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130B" w14:textId="77777777" w:rsidR="00DE6F62" w:rsidRDefault="00DE6F62" w:rsidP="00EB6678">
      <w:pPr>
        <w:ind w:left="567" w:right="827"/>
        <w:contextualSpacing/>
        <w:rPr>
          <w:rFonts w:ascii="Gill Sans MT" w:hAnsi="Gill Sans MT" w:cs="Arial"/>
          <w:b/>
          <w:sz w:val="40"/>
          <w:szCs w:val="28"/>
        </w:rPr>
      </w:pPr>
    </w:p>
    <w:p w14:paraId="449014E6" w14:textId="4BC20747" w:rsidR="00FE6AE2" w:rsidRPr="006008ED" w:rsidRDefault="00FE6AE2" w:rsidP="00DE6F62">
      <w:pPr>
        <w:ind w:right="827"/>
        <w:contextualSpacing/>
        <w:rPr>
          <w:rFonts w:ascii="Gill Sans MT" w:hAnsi="Gill Sans MT" w:cs="Arial"/>
          <w:b/>
          <w:sz w:val="36"/>
          <w:szCs w:val="36"/>
        </w:rPr>
      </w:pPr>
      <w:r w:rsidRPr="006008ED">
        <w:rPr>
          <w:rFonts w:ascii="Gill Sans MT" w:hAnsi="Gill Sans MT" w:cs="Arial"/>
          <w:b/>
          <w:sz w:val="36"/>
          <w:szCs w:val="36"/>
        </w:rPr>
        <w:t>Destructive and Invasive Sampling</w:t>
      </w:r>
      <w:r w:rsidR="00C41E21" w:rsidRPr="006008ED">
        <w:rPr>
          <w:rFonts w:ascii="Gill Sans MT" w:hAnsi="Gill Sans MT" w:cs="Arial"/>
          <w:b/>
          <w:sz w:val="36"/>
          <w:szCs w:val="36"/>
        </w:rPr>
        <w:t xml:space="preserve"> </w:t>
      </w:r>
      <w:r w:rsidRPr="006008ED">
        <w:rPr>
          <w:rFonts w:ascii="Gill Sans MT" w:hAnsi="Gill Sans MT" w:cs="Arial"/>
          <w:b/>
          <w:sz w:val="36"/>
          <w:szCs w:val="36"/>
        </w:rPr>
        <w:t>Policy</w:t>
      </w:r>
    </w:p>
    <w:p w14:paraId="2E87A4B5" w14:textId="77777777" w:rsidR="00DE6F62" w:rsidRDefault="00DE6F62" w:rsidP="00DE6F62">
      <w:pPr>
        <w:rPr>
          <w:rFonts w:ascii="GillSans-Light" w:hAnsi="GillSans-Light" w:cs="Calibri"/>
          <w:sz w:val="24"/>
          <w:szCs w:val="24"/>
          <w:lang w:val="en"/>
        </w:rPr>
      </w:pPr>
    </w:p>
    <w:p w14:paraId="6EFF3FBA" w14:textId="77777777" w:rsidR="00DE6F62" w:rsidRDefault="00DE6F62" w:rsidP="00DE6F62">
      <w:pPr>
        <w:rPr>
          <w:rFonts w:ascii="GillSans-Light" w:hAnsi="GillSans-Light" w:cs="Calibri"/>
          <w:sz w:val="24"/>
          <w:szCs w:val="24"/>
          <w:lang w:val="en"/>
        </w:rPr>
      </w:pPr>
    </w:p>
    <w:p w14:paraId="69283D6D" w14:textId="3EAC4643" w:rsidR="00DE6F62" w:rsidRPr="00D46089" w:rsidRDefault="00DE6F62" w:rsidP="00DE6F62">
      <w:pPr>
        <w:rPr>
          <w:rFonts w:ascii="GillSans-Light" w:hAnsi="GillSans-Light" w:cs="Calibri"/>
          <w:sz w:val="24"/>
          <w:szCs w:val="24"/>
          <w:lang w:val="en"/>
        </w:rPr>
      </w:pPr>
      <w:r w:rsidRPr="00D46089">
        <w:rPr>
          <w:rFonts w:ascii="GillSans-Light" w:hAnsi="GillSans-Light" w:cs="Calibri"/>
          <w:sz w:val="24"/>
          <w:szCs w:val="24"/>
          <w:lang w:val="en"/>
        </w:rPr>
        <w:t>Name of museum: The Powell-Cotton Museum</w:t>
      </w:r>
      <w:r w:rsidR="00F0573D">
        <w:rPr>
          <w:rFonts w:ascii="GillSans-Light" w:hAnsi="GillSans-Light" w:cs="Calibri"/>
          <w:sz w:val="24"/>
          <w:szCs w:val="24"/>
          <w:lang w:val="en"/>
        </w:rPr>
        <w:t xml:space="preserve"> (Charity No. </w:t>
      </w:r>
      <w:r w:rsidR="00F0573D" w:rsidRPr="00F0573D">
        <w:rPr>
          <w:rFonts w:ascii="GillSans-Light" w:hAnsi="GillSans-Light" w:cs="Calibri"/>
          <w:sz w:val="24"/>
          <w:szCs w:val="24"/>
          <w:lang w:val="en"/>
        </w:rPr>
        <w:t>1167318</w:t>
      </w:r>
      <w:r w:rsidR="00F0573D">
        <w:rPr>
          <w:rFonts w:ascii="GillSans-Light" w:hAnsi="GillSans-Light" w:cs="Calibri"/>
          <w:sz w:val="24"/>
          <w:szCs w:val="24"/>
          <w:lang w:val="en"/>
        </w:rPr>
        <w:t>)</w:t>
      </w:r>
    </w:p>
    <w:p w14:paraId="47C968EC" w14:textId="77777777" w:rsidR="00DE6F62" w:rsidRPr="00D46089" w:rsidRDefault="00DE6F62" w:rsidP="00DE6F62">
      <w:pPr>
        <w:rPr>
          <w:rFonts w:ascii="GillSans-Light" w:hAnsi="GillSans-Light" w:cs="Calibri"/>
          <w:sz w:val="24"/>
          <w:szCs w:val="24"/>
          <w:lang w:val="en"/>
        </w:rPr>
      </w:pPr>
    </w:p>
    <w:p w14:paraId="14CAF5E9" w14:textId="0AD67AD9" w:rsidR="00DE6F62" w:rsidRPr="00D46089" w:rsidRDefault="00DE6F62" w:rsidP="00DE6F62">
      <w:pPr>
        <w:rPr>
          <w:rFonts w:ascii="GillSans-Light" w:hAnsi="GillSans-Light" w:cs="Calibri"/>
          <w:sz w:val="24"/>
          <w:szCs w:val="24"/>
          <w:lang w:val="en"/>
        </w:rPr>
      </w:pPr>
      <w:r w:rsidRPr="00D46089">
        <w:rPr>
          <w:rFonts w:ascii="GillSans-Light" w:hAnsi="GillSans-Light" w:cs="Calibri"/>
          <w:sz w:val="24"/>
          <w:szCs w:val="24"/>
          <w:lang w:val="en"/>
        </w:rPr>
        <w:t xml:space="preserve">Name of governing body: </w:t>
      </w:r>
      <w:r w:rsidR="00BE53CB">
        <w:rPr>
          <w:rFonts w:ascii="GillSans-Light" w:hAnsi="GillSans-Light" w:cs="Calibri"/>
          <w:sz w:val="24"/>
          <w:szCs w:val="24"/>
          <w:lang w:val="en"/>
        </w:rPr>
        <w:t>The Powell-Cotton Trust</w:t>
      </w:r>
    </w:p>
    <w:p w14:paraId="4948ACC2" w14:textId="77777777" w:rsidR="00DE6F62" w:rsidRPr="00D46089" w:rsidRDefault="00DE6F62" w:rsidP="00DE6F62">
      <w:pPr>
        <w:rPr>
          <w:rFonts w:ascii="GillSans-Light" w:hAnsi="GillSans-Light" w:cs="Calibri"/>
          <w:sz w:val="24"/>
          <w:szCs w:val="24"/>
          <w:lang w:val="en"/>
        </w:rPr>
      </w:pPr>
    </w:p>
    <w:p w14:paraId="04186266" w14:textId="77777777" w:rsidR="00DE6F62" w:rsidRPr="00D46089" w:rsidRDefault="00DE6F62" w:rsidP="00DE6F62">
      <w:pPr>
        <w:rPr>
          <w:rFonts w:ascii="GillSans-Light" w:hAnsi="GillSans-Light" w:cs="Calibri"/>
          <w:sz w:val="24"/>
          <w:szCs w:val="24"/>
          <w:lang w:val="en"/>
        </w:rPr>
      </w:pPr>
      <w:r w:rsidRPr="00D46089">
        <w:rPr>
          <w:rFonts w:ascii="GillSans-Light" w:hAnsi="GillSans-Light" w:cs="Calibri"/>
          <w:sz w:val="24"/>
          <w:szCs w:val="24"/>
          <w:lang w:val="en"/>
        </w:rPr>
        <w:t>Date on which this policy was approved by governing body: [insert date]</w:t>
      </w:r>
    </w:p>
    <w:p w14:paraId="3683A751" w14:textId="77777777" w:rsidR="00DE6F62" w:rsidRPr="00D46089" w:rsidRDefault="00DE6F62" w:rsidP="00DE6F62">
      <w:pPr>
        <w:rPr>
          <w:rFonts w:ascii="GillSans-Light" w:hAnsi="GillSans-Light" w:cs="Calibri"/>
          <w:sz w:val="24"/>
          <w:szCs w:val="24"/>
          <w:lang w:val="en"/>
        </w:rPr>
      </w:pPr>
    </w:p>
    <w:p w14:paraId="73B6941B" w14:textId="758034B9" w:rsidR="00DE6F62" w:rsidRPr="00D46089" w:rsidRDefault="00DE6F62" w:rsidP="00DE6F62">
      <w:pPr>
        <w:rPr>
          <w:rFonts w:ascii="GillSans-Light" w:hAnsi="GillSans-Light" w:cs="Calibri"/>
          <w:sz w:val="24"/>
          <w:szCs w:val="24"/>
          <w:lang w:val="en"/>
        </w:rPr>
      </w:pPr>
      <w:r w:rsidRPr="00D46089">
        <w:rPr>
          <w:rFonts w:ascii="GillSans-Light" w:hAnsi="GillSans-Light" w:cs="Calibri"/>
          <w:sz w:val="24"/>
          <w:szCs w:val="24"/>
          <w:lang w:val="en"/>
        </w:rPr>
        <w:t xml:space="preserve">Policy review procedure: </w:t>
      </w:r>
      <w:r w:rsidR="00BE53CB">
        <w:rPr>
          <w:rFonts w:ascii="GillSans-Light" w:hAnsi="GillSans-Light" w:cs="Calibri"/>
          <w:sz w:val="24"/>
          <w:szCs w:val="24"/>
          <w:lang w:val="en"/>
        </w:rPr>
        <w:t>The Destructive and Invasive Sampling Policy</w:t>
      </w:r>
      <w:r w:rsidRPr="00D46089">
        <w:rPr>
          <w:rFonts w:ascii="GillSans-Light" w:hAnsi="GillSans-Light" w:cs="Calibri"/>
          <w:sz w:val="24"/>
          <w:szCs w:val="24"/>
          <w:lang w:val="en"/>
        </w:rPr>
        <w:t xml:space="preserve"> will be published and reviewed every five years.</w:t>
      </w:r>
    </w:p>
    <w:p w14:paraId="3E5CCD2A" w14:textId="77777777" w:rsidR="00DE6F62" w:rsidRPr="00D46089" w:rsidRDefault="00DE6F62" w:rsidP="00DE6F62">
      <w:pPr>
        <w:rPr>
          <w:rFonts w:ascii="GillSans-Light" w:hAnsi="GillSans-Light" w:cs="Calibri"/>
          <w:sz w:val="24"/>
          <w:szCs w:val="24"/>
          <w:lang w:val="en"/>
        </w:rPr>
      </w:pPr>
    </w:p>
    <w:p w14:paraId="093799C1" w14:textId="77777777" w:rsidR="00DE6F62" w:rsidRPr="00D46089" w:rsidRDefault="00DE6F62" w:rsidP="00DE6F62">
      <w:pPr>
        <w:rPr>
          <w:rFonts w:ascii="GillSans-Light" w:hAnsi="GillSans-Light" w:cs="Calibri"/>
          <w:sz w:val="24"/>
          <w:szCs w:val="24"/>
          <w:lang w:val="en"/>
        </w:rPr>
      </w:pPr>
      <w:r w:rsidRPr="00D46089">
        <w:rPr>
          <w:rFonts w:ascii="GillSans-Light" w:hAnsi="GillSans-Light" w:cs="Calibri"/>
          <w:sz w:val="24"/>
          <w:szCs w:val="24"/>
          <w:lang w:val="en"/>
        </w:rPr>
        <w:t>Date at which this policy is due for review: 2024</w:t>
      </w:r>
    </w:p>
    <w:p w14:paraId="32197CC1" w14:textId="77777777" w:rsidR="00550C3C" w:rsidRPr="009B0DD1" w:rsidRDefault="00550C3C" w:rsidP="00EB6678">
      <w:pPr>
        <w:ind w:left="567" w:right="828"/>
        <w:contextualSpacing/>
        <w:rPr>
          <w:rFonts w:ascii="GillSans-Light" w:hAnsi="GillSans-Light" w:cs="Arial"/>
          <w:sz w:val="26"/>
          <w:szCs w:val="26"/>
        </w:rPr>
      </w:pPr>
    </w:p>
    <w:p w14:paraId="0E626CF3" w14:textId="77777777" w:rsidR="00DE6F62" w:rsidRDefault="00DE6F62" w:rsidP="00DE6F62">
      <w:pPr>
        <w:ind w:right="827"/>
        <w:contextualSpacing/>
        <w:rPr>
          <w:rFonts w:ascii="Gill Sans MT" w:hAnsi="Gill Sans MT" w:cs="Arial"/>
          <w:b/>
          <w:caps/>
          <w:sz w:val="28"/>
          <w:szCs w:val="28"/>
        </w:rPr>
      </w:pPr>
    </w:p>
    <w:p w14:paraId="50ADE323" w14:textId="77777777" w:rsidR="00DE6F62" w:rsidRDefault="00DE6F62" w:rsidP="00DE6F62">
      <w:pPr>
        <w:ind w:right="827"/>
        <w:contextualSpacing/>
        <w:rPr>
          <w:rFonts w:ascii="Gill Sans MT" w:hAnsi="Gill Sans MT" w:cs="Arial"/>
          <w:b/>
          <w:caps/>
          <w:sz w:val="28"/>
          <w:szCs w:val="28"/>
        </w:rPr>
      </w:pPr>
    </w:p>
    <w:p w14:paraId="36578CC7" w14:textId="77777777" w:rsidR="00DE6F62" w:rsidRDefault="00DE6F62" w:rsidP="00DE6F62">
      <w:pPr>
        <w:ind w:right="827"/>
        <w:contextualSpacing/>
        <w:rPr>
          <w:rFonts w:ascii="Gill Sans MT" w:hAnsi="Gill Sans MT" w:cs="Arial"/>
          <w:b/>
          <w:caps/>
          <w:sz w:val="28"/>
          <w:szCs w:val="28"/>
        </w:rPr>
      </w:pPr>
    </w:p>
    <w:p w14:paraId="0CDAB891" w14:textId="77777777" w:rsidR="00DE6F62" w:rsidRDefault="00DE6F62" w:rsidP="00DE6F62">
      <w:pPr>
        <w:ind w:right="827"/>
        <w:contextualSpacing/>
        <w:rPr>
          <w:rFonts w:ascii="Gill Sans MT" w:hAnsi="Gill Sans MT" w:cs="Arial"/>
          <w:b/>
          <w:caps/>
          <w:sz w:val="28"/>
          <w:szCs w:val="28"/>
        </w:rPr>
      </w:pPr>
    </w:p>
    <w:p w14:paraId="6C7B17D6" w14:textId="77777777" w:rsidR="00DE6F62" w:rsidRDefault="00DE6F62" w:rsidP="00DE6F62">
      <w:pPr>
        <w:ind w:right="827"/>
        <w:contextualSpacing/>
        <w:rPr>
          <w:rFonts w:ascii="Gill Sans MT" w:hAnsi="Gill Sans MT" w:cs="Arial"/>
          <w:b/>
          <w:caps/>
          <w:sz w:val="28"/>
          <w:szCs w:val="28"/>
        </w:rPr>
      </w:pPr>
    </w:p>
    <w:p w14:paraId="60A5126F" w14:textId="77777777" w:rsidR="00DE6F62" w:rsidRDefault="00DE6F62" w:rsidP="00DE6F62">
      <w:pPr>
        <w:ind w:right="827"/>
        <w:contextualSpacing/>
        <w:rPr>
          <w:rFonts w:ascii="Gill Sans MT" w:hAnsi="Gill Sans MT" w:cs="Arial"/>
          <w:b/>
          <w:caps/>
          <w:sz w:val="28"/>
          <w:szCs w:val="28"/>
        </w:rPr>
      </w:pPr>
    </w:p>
    <w:p w14:paraId="07C4F501" w14:textId="1637E407" w:rsidR="00DE6F62" w:rsidRDefault="00DE6F62" w:rsidP="00DE6F62">
      <w:pPr>
        <w:ind w:right="827"/>
        <w:contextualSpacing/>
        <w:rPr>
          <w:rFonts w:ascii="Gill Sans MT" w:hAnsi="Gill Sans MT" w:cs="Arial"/>
          <w:b/>
          <w:caps/>
          <w:sz w:val="28"/>
          <w:szCs w:val="28"/>
        </w:rPr>
      </w:pPr>
    </w:p>
    <w:p w14:paraId="79339B0F" w14:textId="4BD08955" w:rsidR="00FB1A8C" w:rsidRDefault="00FB1A8C" w:rsidP="00DE6F62">
      <w:pPr>
        <w:ind w:right="827"/>
        <w:contextualSpacing/>
        <w:rPr>
          <w:rFonts w:ascii="Gill Sans MT" w:hAnsi="Gill Sans MT" w:cs="Arial"/>
          <w:b/>
          <w:caps/>
          <w:sz w:val="28"/>
          <w:szCs w:val="28"/>
        </w:rPr>
      </w:pPr>
    </w:p>
    <w:p w14:paraId="1A315786" w14:textId="71F77AC1" w:rsidR="00FB1A8C" w:rsidRDefault="00FB1A8C" w:rsidP="00DE6F62">
      <w:pPr>
        <w:ind w:right="827"/>
        <w:contextualSpacing/>
        <w:rPr>
          <w:rFonts w:ascii="Gill Sans MT" w:hAnsi="Gill Sans MT" w:cs="Arial"/>
          <w:b/>
          <w:caps/>
          <w:sz w:val="28"/>
          <w:szCs w:val="28"/>
        </w:rPr>
      </w:pPr>
    </w:p>
    <w:p w14:paraId="3E2D3E77" w14:textId="68C23AE9" w:rsidR="00FB1A8C" w:rsidRDefault="00FB1A8C" w:rsidP="00DE6F62">
      <w:pPr>
        <w:ind w:right="827"/>
        <w:contextualSpacing/>
        <w:rPr>
          <w:rFonts w:ascii="Gill Sans MT" w:hAnsi="Gill Sans MT" w:cs="Arial"/>
          <w:b/>
          <w:caps/>
          <w:sz w:val="28"/>
          <w:szCs w:val="28"/>
        </w:rPr>
      </w:pPr>
    </w:p>
    <w:p w14:paraId="7E5AFB1F" w14:textId="0360C57B" w:rsidR="00FB1A8C" w:rsidRDefault="00FB1A8C" w:rsidP="00DE6F62">
      <w:pPr>
        <w:ind w:right="827"/>
        <w:contextualSpacing/>
        <w:rPr>
          <w:rFonts w:ascii="Gill Sans MT" w:hAnsi="Gill Sans MT" w:cs="Arial"/>
          <w:b/>
          <w:caps/>
          <w:sz w:val="28"/>
          <w:szCs w:val="28"/>
        </w:rPr>
      </w:pPr>
    </w:p>
    <w:p w14:paraId="3284C4D8" w14:textId="2A805F0C" w:rsidR="00FB1A8C" w:rsidRDefault="00FB1A8C" w:rsidP="00DE6F62">
      <w:pPr>
        <w:ind w:right="827"/>
        <w:contextualSpacing/>
        <w:rPr>
          <w:rFonts w:ascii="Gill Sans MT" w:hAnsi="Gill Sans MT" w:cs="Arial"/>
          <w:b/>
          <w:caps/>
          <w:sz w:val="28"/>
          <w:szCs w:val="28"/>
        </w:rPr>
      </w:pPr>
    </w:p>
    <w:p w14:paraId="19CB1B44" w14:textId="1FE1B342" w:rsidR="00FB1A8C" w:rsidRDefault="00FB1A8C" w:rsidP="00DE6F62">
      <w:pPr>
        <w:ind w:right="827"/>
        <w:contextualSpacing/>
        <w:rPr>
          <w:rFonts w:ascii="Gill Sans MT" w:hAnsi="Gill Sans MT" w:cs="Arial"/>
          <w:b/>
          <w:caps/>
          <w:sz w:val="28"/>
          <w:szCs w:val="28"/>
        </w:rPr>
      </w:pPr>
    </w:p>
    <w:p w14:paraId="30A69D41" w14:textId="02EB9BE3" w:rsidR="00FB1A8C" w:rsidRDefault="00FB1A8C" w:rsidP="00DE6F62">
      <w:pPr>
        <w:ind w:right="827"/>
        <w:contextualSpacing/>
        <w:rPr>
          <w:rFonts w:ascii="Gill Sans MT" w:hAnsi="Gill Sans MT" w:cs="Arial"/>
          <w:b/>
          <w:caps/>
          <w:sz w:val="28"/>
          <w:szCs w:val="28"/>
        </w:rPr>
      </w:pPr>
    </w:p>
    <w:p w14:paraId="23C7FBB4" w14:textId="4A0FF0A0" w:rsidR="00FB1A8C" w:rsidRDefault="00FB1A8C" w:rsidP="00DE6F62">
      <w:pPr>
        <w:ind w:right="827"/>
        <w:contextualSpacing/>
        <w:rPr>
          <w:rFonts w:ascii="Gill Sans MT" w:hAnsi="Gill Sans MT" w:cs="Arial"/>
          <w:b/>
          <w:caps/>
          <w:sz w:val="28"/>
          <w:szCs w:val="28"/>
        </w:rPr>
      </w:pPr>
    </w:p>
    <w:p w14:paraId="608EF880" w14:textId="67E02030" w:rsidR="00FB1A8C" w:rsidRDefault="00FB1A8C" w:rsidP="00DE6F62">
      <w:pPr>
        <w:ind w:right="827"/>
        <w:contextualSpacing/>
        <w:rPr>
          <w:rFonts w:ascii="Gill Sans MT" w:hAnsi="Gill Sans MT" w:cs="Arial"/>
          <w:b/>
          <w:caps/>
          <w:sz w:val="28"/>
          <w:szCs w:val="28"/>
        </w:rPr>
      </w:pPr>
    </w:p>
    <w:p w14:paraId="1C3FBB8A" w14:textId="540A5866" w:rsidR="00FB1A8C" w:rsidRDefault="00FB1A8C" w:rsidP="00DE6F62">
      <w:pPr>
        <w:ind w:right="827"/>
        <w:contextualSpacing/>
        <w:rPr>
          <w:rFonts w:ascii="Gill Sans MT" w:hAnsi="Gill Sans MT" w:cs="Arial"/>
          <w:b/>
          <w:caps/>
          <w:sz w:val="28"/>
          <w:szCs w:val="28"/>
        </w:rPr>
      </w:pPr>
    </w:p>
    <w:p w14:paraId="2BEE34E5" w14:textId="6C7007FC" w:rsidR="00FB1A8C" w:rsidRDefault="00FB1A8C" w:rsidP="00DE6F62">
      <w:pPr>
        <w:ind w:right="827"/>
        <w:contextualSpacing/>
        <w:rPr>
          <w:rFonts w:ascii="Gill Sans MT" w:hAnsi="Gill Sans MT" w:cs="Arial"/>
          <w:b/>
          <w:caps/>
          <w:sz w:val="28"/>
          <w:szCs w:val="28"/>
        </w:rPr>
      </w:pPr>
    </w:p>
    <w:p w14:paraId="20EF43BD" w14:textId="16066070" w:rsidR="00FB1A8C" w:rsidRDefault="00FB1A8C" w:rsidP="00DE6F62">
      <w:pPr>
        <w:ind w:right="827"/>
        <w:contextualSpacing/>
        <w:rPr>
          <w:rFonts w:ascii="Gill Sans MT" w:hAnsi="Gill Sans MT" w:cs="Arial"/>
          <w:b/>
          <w:caps/>
          <w:sz w:val="28"/>
          <w:szCs w:val="28"/>
        </w:rPr>
      </w:pPr>
    </w:p>
    <w:p w14:paraId="0DAE53B3" w14:textId="73CDB78A" w:rsidR="00FB1A8C" w:rsidRDefault="00FB1A8C" w:rsidP="00DE6F62">
      <w:pPr>
        <w:ind w:right="827"/>
        <w:contextualSpacing/>
        <w:rPr>
          <w:rFonts w:ascii="Gill Sans MT" w:hAnsi="Gill Sans MT" w:cs="Arial"/>
          <w:b/>
          <w:caps/>
          <w:sz w:val="28"/>
          <w:szCs w:val="28"/>
        </w:rPr>
      </w:pPr>
    </w:p>
    <w:p w14:paraId="36072E35" w14:textId="4C847182" w:rsidR="00FB1A8C" w:rsidRDefault="00FB1A8C" w:rsidP="00DE6F62">
      <w:pPr>
        <w:ind w:right="827"/>
        <w:contextualSpacing/>
        <w:rPr>
          <w:rFonts w:ascii="Gill Sans MT" w:hAnsi="Gill Sans MT" w:cs="Arial"/>
          <w:b/>
          <w:caps/>
          <w:sz w:val="28"/>
          <w:szCs w:val="28"/>
        </w:rPr>
      </w:pPr>
    </w:p>
    <w:p w14:paraId="1003624B" w14:textId="6CDE9775" w:rsidR="00FB1A8C" w:rsidRDefault="00FB1A8C" w:rsidP="00DE6F62">
      <w:pPr>
        <w:ind w:right="827"/>
        <w:contextualSpacing/>
        <w:rPr>
          <w:rFonts w:ascii="Gill Sans MT" w:hAnsi="Gill Sans MT" w:cs="Arial"/>
          <w:b/>
          <w:caps/>
          <w:sz w:val="28"/>
          <w:szCs w:val="28"/>
        </w:rPr>
      </w:pPr>
    </w:p>
    <w:p w14:paraId="326556E5" w14:textId="74C35E8A" w:rsidR="00FB1A8C" w:rsidRDefault="00FB1A8C" w:rsidP="00DE6F62">
      <w:pPr>
        <w:ind w:right="827"/>
        <w:contextualSpacing/>
        <w:rPr>
          <w:rFonts w:ascii="Gill Sans MT" w:hAnsi="Gill Sans MT" w:cs="Arial"/>
          <w:b/>
          <w:caps/>
          <w:sz w:val="28"/>
          <w:szCs w:val="28"/>
        </w:rPr>
      </w:pPr>
    </w:p>
    <w:p w14:paraId="060EBBB0" w14:textId="7E43039C" w:rsidR="00FB1A8C" w:rsidRDefault="00FB1A8C" w:rsidP="00DE6F62">
      <w:pPr>
        <w:ind w:right="827"/>
        <w:contextualSpacing/>
        <w:rPr>
          <w:rFonts w:ascii="Gill Sans MT" w:hAnsi="Gill Sans MT" w:cs="Arial"/>
          <w:b/>
          <w:caps/>
          <w:sz w:val="28"/>
          <w:szCs w:val="28"/>
        </w:rPr>
      </w:pPr>
    </w:p>
    <w:p w14:paraId="6BEE6C1C" w14:textId="52739FCE" w:rsidR="00FB1A8C" w:rsidRDefault="00FB1A8C" w:rsidP="00DE6F62">
      <w:pPr>
        <w:ind w:right="827"/>
        <w:contextualSpacing/>
        <w:rPr>
          <w:rFonts w:ascii="Gill Sans MT" w:hAnsi="Gill Sans MT" w:cs="Arial"/>
          <w:b/>
          <w:caps/>
          <w:sz w:val="28"/>
          <w:szCs w:val="28"/>
        </w:rPr>
      </w:pPr>
    </w:p>
    <w:p w14:paraId="38C692C1" w14:textId="34F8C5B0" w:rsidR="00BE53CB" w:rsidRDefault="00BE53CB" w:rsidP="00DE6F62">
      <w:pPr>
        <w:ind w:right="827"/>
        <w:contextualSpacing/>
        <w:rPr>
          <w:rFonts w:ascii="Gill Sans MT" w:hAnsi="Gill Sans MT" w:cs="Arial"/>
          <w:b/>
          <w:caps/>
          <w:sz w:val="28"/>
          <w:szCs w:val="28"/>
        </w:rPr>
      </w:pPr>
    </w:p>
    <w:p w14:paraId="46C4C708" w14:textId="77777777" w:rsidR="00BE53CB" w:rsidRDefault="00BE53CB" w:rsidP="00DE6F62">
      <w:pPr>
        <w:ind w:right="827"/>
        <w:contextualSpacing/>
        <w:rPr>
          <w:rFonts w:ascii="Gill Sans MT" w:hAnsi="Gill Sans MT" w:cs="Arial"/>
          <w:b/>
          <w:caps/>
          <w:sz w:val="28"/>
          <w:szCs w:val="28"/>
        </w:rPr>
      </w:pPr>
    </w:p>
    <w:p w14:paraId="23CB379F" w14:textId="63DF16CA" w:rsidR="00FE6AE2" w:rsidRDefault="00FE6AE2" w:rsidP="00DE6F62">
      <w:pPr>
        <w:ind w:right="827"/>
        <w:contextualSpacing/>
        <w:rPr>
          <w:rFonts w:ascii="Gill Sans MT" w:hAnsi="Gill Sans MT" w:cs="Arial"/>
          <w:b/>
          <w:caps/>
          <w:sz w:val="28"/>
          <w:szCs w:val="28"/>
        </w:rPr>
      </w:pPr>
      <w:r w:rsidRPr="006E18CA">
        <w:rPr>
          <w:rFonts w:ascii="Gill Sans MT" w:hAnsi="Gill Sans MT" w:cs="Arial"/>
          <w:b/>
          <w:caps/>
          <w:sz w:val="28"/>
          <w:szCs w:val="28"/>
        </w:rPr>
        <w:lastRenderedPageBreak/>
        <w:t>Introduction</w:t>
      </w:r>
    </w:p>
    <w:p w14:paraId="102C1D36" w14:textId="7891DAC2" w:rsidR="00FE6AE2" w:rsidRPr="00521AE6" w:rsidRDefault="00FE6AE2" w:rsidP="00EB6678">
      <w:pPr>
        <w:pStyle w:val="ListParagraph"/>
        <w:numPr>
          <w:ilvl w:val="0"/>
          <w:numId w:val="13"/>
        </w:numPr>
        <w:ind w:right="827"/>
        <w:rPr>
          <w:rFonts w:ascii="GillSans-Light" w:hAnsi="GillSans-Light" w:cs="Arial"/>
          <w:sz w:val="24"/>
          <w:szCs w:val="24"/>
        </w:rPr>
      </w:pPr>
      <w:r w:rsidRPr="00521AE6">
        <w:rPr>
          <w:rFonts w:ascii="GillSans-Light" w:hAnsi="GillSans-Light" w:cs="Arial"/>
          <w:sz w:val="24"/>
          <w:szCs w:val="24"/>
        </w:rPr>
        <w:t xml:space="preserve">The </w:t>
      </w:r>
      <w:r w:rsidR="000A043D">
        <w:rPr>
          <w:rFonts w:ascii="GillSans-Light" w:hAnsi="GillSans-Light" w:cs="Arial"/>
          <w:sz w:val="24"/>
          <w:szCs w:val="24"/>
        </w:rPr>
        <w:t xml:space="preserve">Powell-Cotton </w:t>
      </w:r>
      <w:r w:rsidRPr="00521AE6">
        <w:rPr>
          <w:rFonts w:ascii="GillSans-Light" w:hAnsi="GillSans-Light" w:cs="Arial"/>
          <w:sz w:val="24"/>
          <w:szCs w:val="24"/>
        </w:rPr>
        <w:t xml:space="preserve">Museum </w:t>
      </w:r>
      <w:r w:rsidR="000A043D" w:rsidRPr="000A043D">
        <w:rPr>
          <w:rStyle w:val="normaltextrun"/>
          <w:rFonts w:ascii="GillSans-Light" w:hAnsi="GillSans-Light"/>
          <w:color w:val="000000"/>
          <w:sz w:val="24"/>
          <w:szCs w:val="24"/>
          <w:shd w:val="clear" w:color="auto" w:fill="FFFFFF"/>
        </w:rPr>
        <w:t>(hereafter ‘The Museum’)</w:t>
      </w:r>
      <w:r w:rsidR="000A043D">
        <w:rPr>
          <w:rFonts w:ascii="GillSans-Light" w:hAnsi="GillSans-Light" w:cs="Arial"/>
          <w:sz w:val="24"/>
          <w:szCs w:val="24"/>
        </w:rPr>
        <w:t xml:space="preserve"> </w:t>
      </w:r>
      <w:r w:rsidRPr="00521AE6">
        <w:rPr>
          <w:rFonts w:ascii="GillSans-Light" w:hAnsi="GillSans-Light" w:cs="Arial"/>
          <w:sz w:val="24"/>
          <w:szCs w:val="24"/>
        </w:rPr>
        <w:t xml:space="preserve">welcomes the opportunity to use its collections in as many ways as possible for scientific study. To ensure </w:t>
      </w:r>
      <w:r w:rsidR="00644C1C" w:rsidRPr="00521AE6">
        <w:rPr>
          <w:rFonts w:ascii="GillSans-Light" w:hAnsi="GillSans-Light" w:cs="Arial"/>
          <w:sz w:val="24"/>
          <w:szCs w:val="24"/>
        </w:rPr>
        <w:t xml:space="preserve">that </w:t>
      </w:r>
      <w:r w:rsidRPr="00521AE6">
        <w:rPr>
          <w:rFonts w:ascii="GillSans-Light" w:hAnsi="GillSans-Light" w:cs="Arial"/>
          <w:sz w:val="24"/>
          <w:szCs w:val="24"/>
        </w:rPr>
        <w:t>the needs of both contemporary and future users are met, destructive or invasive sampling is controlled by guidelines as laid out below.</w:t>
      </w:r>
    </w:p>
    <w:p w14:paraId="71C88BFD" w14:textId="37C12207" w:rsidR="001E0818" w:rsidRPr="00521AE6" w:rsidRDefault="32B17944" w:rsidP="00EB6678">
      <w:pPr>
        <w:pStyle w:val="ListParagraph"/>
        <w:numPr>
          <w:ilvl w:val="0"/>
          <w:numId w:val="13"/>
        </w:numPr>
        <w:ind w:right="827"/>
        <w:rPr>
          <w:rFonts w:ascii="GillSans-Light" w:hAnsi="GillSans-Light" w:cs="Arial"/>
          <w:sz w:val="24"/>
          <w:szCs w:val="24"/>
        </w:rPr>
      </w:pPr>
      <w:r w:rsidRPr="00521AE6">
        <w:rPr>
          <w:rFonts w:ascii="GillSans-Light" w:hAnsi="GillSans-Light" w:cs="Arial"/>
          <w:sz w:val="24"/>
          <w:szCs w:val="24"/>
        </w:rPr>
        <w:t>Destructive or invasive sampling generally involves irreversible changes to the object(s) involved, sometimes including complete destruction.</w:t>
      </w:r>
      <w:r w:rsidR="009C2F31" w:rsidRPr="00521AE6">
        <w:rPr>
          <w:rFonts w:ascii="GillSans-Light" w:hAnsi="GillSans-Light" w:cs="Arial"/>
          <w:sz w:val="24"/>
          <w:szCs w:val="24"/>
        </w:rPr>
        <w:t xml:space="preserve"> </w:t>
      </w:r>
      <w:r w:rsidR="009C2F31" w:rsidRPr="00521AE6">
        <w:rPr>
          <w:rFonts w:ascii="GillSans-Light" w:hAnsi="GillSans-Light"/>
          <w:sz w:val="24"/>
          <w:szCs w:val="24"/>
        </w:rPr>
        <w:t xml:space="preserve">All research requiring physical samples to be taken, removal of parts from objects or exposure of items to potentially destructive or damaging agents or procedures (including gases, solvents, vacuums, X-rays, heaters, freezers, strong light, electromagnetic or particle radiation, physical agitation or scanners) </w:t>
      </w:r>
      <w:r w:rsidR="00AA7AA3" w:rsidRPr="00521AE6">
        <w:rPr>
          <w:rFonts w:ascii="GillSans-Light" w:hAnsi="GillSans-Light"/>
          <w:sz w:val="24"/>
          <w:szCs w:val="24"/>
        </w:rPr>
        <w:t>will be viewed as destructive sampling and will need to follow this policy</w:t>
      </w:r>
      <w:r w:rsidR="009C2F31" w:rsidRPr="00521AE6">
        <w:rPr>
          <w:rFonts w:ascii="GillSans-Light" w:hAnsi="GillSans-Light"/>
          <w:sz w:val="24"/>
          <w:szCs w:val="24"/>
        </w:rPr>
        <w:t>.</w:t>
      </w:r>
      <w:r w:rsidR="00AA7AA3" w:rsidRPr="00521AE6">
        <w:rPr>
          <w:rFonts w:ascii="GillSans-Light" w:hAnsi="GillSans-Light"/>
          <w:sz w:val="24"/>
          <w:szCs w:val="24"/>
        </w:rPr>
        <w:t xml:space="preserve"> </w:t>
      </w:r>
      <w:r w:rsidRPr="00521AE6">
        <w:rPr>
          <w:rFonts w:ascii="GillSans-Light" w:hAnsi="GillSans-Light" w:cs="Arial"/>
          <w:sz w:val="24"/>
          <w:szCs w:val="24"/>
        </w:rPr>
        <w:t>Decisions on requests for sampling will be taken on a case-by-case basis, after due consideration. The Museum will assess material requested in terms of:</w:t>
      </w:r>
    </w:p>
    <w:p w14:paraId="35AF52A3" w14:textId="77777777" w:rsidR="001E0818" w:rsidRPr="00743BA9" w:rsidRDefault="00FE6AE2" w:rsidP="00EB6678">
      <w:pPr>
        <w:pStyle w:val="ListParagraph"/>
        <w:numPr>
          <w:ilvl w:val="0"/>
          <w:numId w:val="16"/>
        </w:numPr>
        <w:ind w:right="827"/>
        <w:rPr>
          <w:rFonts w:ascii="GillSans-Light" w:hAnsi="GillSans-Light" w:cs="Arial"/>
          <w:sz w:val="24"/>
          <w:szCs w:val="24"/>
        </w:rPr>
      </w:pPr>
      <w:r w:rsidRPr="00743BA9">
        <w:rPr>
          <w:rFonts w:ascii="GillSans-Light" w:hAnsi="GillSans-Light" w:cs="Arial"/>
          <w:sz w:val="24"/>
          <w:szCs w:val="24"/>
        </w:rPr>
        <w:t>its scientific, historical</w:t>
      </w:r>
      <w:r w:rsidR="001E0818" w:rsidRPr="00743BA9">
        <w:rPr>
          <w:rFonts w:ascii="GillSans-Light" w:hAnsi="GillSans-Light" w:cs="Arial"/>
          <w:sz w:val="24"/>
          <w:szCs w:val="24"/>
        </w:rPr>
        <w:t>,</w:t>
      </w:r>
      <w:r w:rsidRPr="00743BA9">
        <w:rPr>
          <w:rFonts w:ascii="GillSans-Light" w:hAnsi="GillSans-Light" w:cs="Arial"/>
          <w:sz w:val="24"/>
          <w:szCs w:val="24"/>
        </w:rPr>
        <w:t xml:space="preserve"> and cultural importance</w:t>
      </w:r>
    </w:p>
    <w:p w14:paraId="2201F615" w14:textId="77777777" w:rsidR="001E0818" w:rsidRPr="00743BA9" w:rsidRDefault="00FE6AE2" w:rsidP="00EB6678">
      <w:pPr>
        <w:pStyle w:val="ListParagraph"/>
        <w:numPr>
          <w:ilvl w:val="0"/>
          <w:numId w:val="16"/>
        </w:numPr>
        <w:ind w:right="827"/>
        <w:rPr>
          <w:rFonts w:ascii="GillSans-Light" w:hAnsi="GillSans-Light" w:cs="Arial"/>
          <w:sz w:val="24"/>
          <w:szCs w:val="24"/>
        </w:rPr>
      </w:pPr>
      <w:r w:rsidRPr="00743BA9">
        <w:rPr>
          <w:rFonts w:ascii="GillSans-Light" w:hAnsi="GillSans-Light" w:cs="Arial"/>
          <w:sz w:val="24"/>
          <w:szCs w:val="24"/>
        </w:rPr>
        <w:t>the needs of both present and future users</w:t>
      </w:r>
    </w:p>
    <w:p w14:paraId="337718B2" w14:textId="2724A4D7" w:rsidR="00DC2CA4" w:rsidRPr="00337E35" w:rsidRDefault="00FE6AE2" w:rsidP="00EB6678">
      <w:pPr>
        <w:pStyle w:val="ListParagraph"/>
        <w:numPr>
          <w:ilvl w:val="0"/>
          <w:numId w:val="16"/>
        </w:numPr>
        <w:ind w:right="827"/>
        <w:rPr>
          <w:rFonts w:ascii="GillSans-Light" w:hAnsi="GillSans-Light" w:cs="Arial"/>
          <w:sz w:val="24"/>
          <w:szCs w:val="24"/>
        </w:rPr>
      </w:pPr>
      <w:r w:rsidRPr="00743BA9">
        <w:rPr>
          <w:rFonts w:ascii="GillSans-Light" w:hAnsi="GillSans-Light" w:cs="Arial"/>
          <w:sz w:val="24"/>
          <w:szCs w:val="24"/>
        </w:rPr>
        <w:t>legal and ethical issues as they relate to that material</w:t>
      </w:r>
    </w:p>
    <w:p w14:paraId="6DEB31F6" w14:textId="45A6BAF9" w:rsidR="00B56D44" w:rsidRPr="00521AE6" w:rsidRDefault="00ED0F76" w:rsidP="00EB6678">
      <w:pPr>
        <w:pStyle w:val="ListParagraph"/>
        <w:numPr>
          <w:ilvl w:val="0"/>
          <w:numId w:val="13"/>
        </w:numPr>
        <w:ind w:right="827"/>
        <w:rPr>
          <w:rFonts w:ascii="GillSans-Light" w:hAnsi="GillSans-Light" w:cs="Arial"/>
          <w:sz w:val="24"/>
          <w:szCs w:val="24"/>
        </w:rPr>
      </w:pPr>
      <w:r w:rsidRPr="00521AE6">
        <w:rPr>
          <w:rFonts w:ascii="GillSans-Light" w:hAnsi="GillSans-Light" w:cs="Arial"/>
          <w:sz w:val="24"/>
          <w:szCs w:val="24"/>
        </w:rPr>
        <w:t xml:space="preserve">However, the following </w:t>
      </w:r>
      <w:r w:rsidR="00F366C7" w:rsidRPr="00521AE6">
        <w:rPr>
          <w:rFonts w:ascii="GillSans-Light" w:hAnsi="GillSans-Light" w:cs="Arial"/>
          <w:sz w:val="24"/>
          <w:szCs w:val="24"/>
        </w:rPr>
        <w:t xml:space="preserve">procedures </w:t>
      </w:r>
      <w:r w:rsidRPr="00521AE6">
        <w:rPr>
          <w:rFonts w:ascii="GillSans-Light" w:hAnsi="GillSans-Light" w:cs="Arial"/>
          <w:sz w:val="24"/>
          <w:szCs w:val="24"/>
        </w:rPr>
        <w:t>are not permitted:</w:t>
      </w:r>
    </w:p>
    <w:p w14:paraId="3F236565" w14:textId="16650E7F" w:rsidR="00E50C61" w:rsidRPr="00743BA9" w:rsidRDefault="00DC2CA4" w:rsidP="00EB6678">
      <w:pPr>
        <w:pStyle w:val="ListParagraph"/>
        <w:numPr>
          <w:ilvl w:val="0"/>
          <w:numId w:val="17"/>
        </w:numPr>
        <w:ind w:right="827"/>
        <w:rPr>
          <w:rFonts w:ascii="GillSans-Light" w:hAnsi="GillSans-Light" w:cs="Arial"/>
          <w:sz w:val="24"/>
          <w:szCs w:val="24"/>
        </w:rPr>
      </w:pPr>
      <w:r w:rsidRPr="00743BA9">
        <w:rPr>
          <w:rFonts w:ascii="GillSans-Light" w:hAnsi="GillSans-Light" w:cs="Arial"/>
          <w:sz w:val="24"/>
          <w:szCs w:val="24"/>
        </w:rPr>
        <w:t xml:space="preserve">Sampling or dissection of fluid-preserved </w:t>
      </w:r>
      <w:r w:rsidR="007E105F" w:rsidRPr="00743BA9">
        <w:rPr>
          <w:rFonts w:ascii="GillSans-Light" w:hAnsi="GillSans-Light" w:cs="Arial"/>
          <w:sz w:val="24"/>
          <w:szCs w:val="24"/>
        </w:rPr>
        <w:t>zoological</w:t>
      </w:r>
      <w:r w:rsidRPr="00743BA9">
        <w:rPr>
          <w:rFonts w:ascii="GillSans-Light" w:hAnsi="GillSans-Light" w:cs="Arial"/>
          <w:sz w:val="24"/>
          <w:szCs w:val="24"/>
        </w:rPr>
        <w:t xml:space="preserve"> specimens</w:t>
      </w:r>
      <w:r w:rsidR="00ED0F76" w:rsidRPr="00743BA9">
        <w:rPr>
          <w:rFonts w:ascii="GillSans-Light" w:hAnsi="GillSans-Light" w:cs="Arial"/>
          <w:sz w:val="24"/>
          <w:szCs w:val="24"/>
        </w:rPr>
        <w:t>, due to the scarcity of these specimens in our collections</w:t>
      </w:r>
    </w:p>
    <w:p w14:paraId="30F86B69" w14:textId="43D488A6" w:rsidR="00E50C61" w:rsidRPr="00743BA9" w:rsidRDefault="00E50C61" w:rsidP="00EB6678">
      <w:pPr>
        <w:pStyle w:val="ListParagraph"/>
        <w:numPr>
          <w:ilvl w:val="0"/>
          <w:numId w:val="17"/>
        </w:numPr>
        <w:ind w:right="827"/>
        <w:rPr>
          <w:rFonts w:ascii="GillSans-Light" w:hAnsi="GillSans-Light" w:cs="Arial"/>
          <w:sz w:val="24"/>
          <w:szCs w:val="24"/>
        </w:rPr>
      </w:pPr>
      <w:r w:rsidRPr="00743BA9">
        <w:rPr>
          <w:rFonts w:ascii="GillSans-Light" w:hAnsi="GillSans-Light" w:cs="Arial"/>
          <w:sz w:val="24"/>
          <w:szCs w:val="24"/>
        </w:rPr>
        <w:t xml:space="preserve">Moulding and casting of </w:t>
      </w:r>
      <w:r w:rsidR="00175494" w:rsidRPr="00743BA9">
        <w:rPr>
          <w:rFonts w:ascii="GillSans-Light" w:hAnsi="GillSans-Light" w:cs="Arial"/>
          <w:sz w:val="24"/>
          <w:szCs w:val="24"/>
        </w:rPr>
        <w:t xml:space="preserve">any </w:t>
      </w:r>
      <w:r w:rsidRPr="00743BA9">
        <w:rPr>
          <w:rFonts w:ascii="GillSans-Light" w:hAnsi="GillSans-Light" w:cs="Arial"/>
          <w:sz w:val="24"/>
          <w:szCs w:val="24"/>
        </w:rPr>
        <w:t>items, due to the risk of damage</w:t>
      </w:r>
    </w:p>
    <w:p w14:paraId="30C3B7E1" w14:textId="079C0D7D" w:rsidR="00FE6AE2" w:rsidRPr="00521AE6" w:rsidRDefault="00FE6AE2" w:rsidP="00EB6678">
      <w:pPr>
        <w:pStyle w:val="ListParagraph"/>
        <w:numPr>
          <w:ilvl w:val="0"/>
          <w:numId w:val="13"/>
        </w:numPr>
        <w:ind w:right="827"/>
        <w:rPr>
          <w:rFonts w:ascii="GillSans-Light" w:hAnsi="GillSans-Light" w:cs="Arial"/>
          <w:sz w:val="24"/>
          <w:szCs w:val="24"/>
        </w:rPr>
      </w:pPr>
      <w:r w:rsidRPr="00521AE6">
        <w:rPr>
          <w:rFonts w:ascii="GillSans-Light" w:hAnsi="GillSans-Light" w:cs="Arial"/>
          <w:sz w:val="24"/>
          <w:szCs w:val="24"/>
        </w:rPr>
        <w:t>The Museum reserves the right to refuse permission for destructive or invasive sampling</w:t>
      </w:r>
      <w:r w:rsidR="000F4311" w:rsidRPr="00521AE6">
        <w:rPr>
          <w:rFonts w:ascii="GillSans-Light" w:hAnsi="GillSans-Light" w:cs="Arial"/>
          <w:sz w:val="24"/>
          <w:szCs w:val="24"/>
        </w:rPr>
        <w:t xml:space="preserve"> of its specimens, or the use of </w:t>
      </w:r>
      <w:proofErr w:type="gramStart"/>
      <w:r w:rsidR="000F4311" w:rsidRPr="00521AE6">
        <w:rPr>
          <w:rFonts w:ascii="GillSans-Light" w:hAnsi="GillSans-Light" w:cs="Arial"/>
          <w:sz w:val="24"/>
          <w:szCs w:val="24"/>
        </w:rPr>
        <w:t>particular specimens</w:t>
      </w:r>
      <w:proofErr w:type="gramEnd"/>
      <w:r w:rsidR="000F4311" w:rsidRPr="00521AE6">
        <w:rPr>
          <w:rFonts w:ascii="GillSans-Light" w:hAnsi="GillSans-Light" w:cs="Arial"/>
          <w:sz w:val="24"/>
          <w:szCs w:val="24"/>
        </w:rPr>
        <w:t xml:space="preserve"> from a </w:t>
      </w:r>
      <w:proofErr w:type="spellStart"/>
      <w:r w:rsidR="00244306">
        <w:rPr>
          <w:rFonts w:ascii="GillSans-Light" w:hAnsi="GillSans-Light" w:cs="Arial"/>
          <w:sz w:val="24"/>
          <w:szCs w:val="24"/>
        </w:rPr>
        <w:t>taxon</w:t>
      </w:r>
      <w:proofErr w:type="spellEnd"/>
      <w:r w:rsidR="000F4311" w:rsidRPr="00521AE6">
        <w:rPr>
          <w:rFonts w:ascii="GillSans-Light" w:hAnsi="GillSans-Light" w:cs="Arial"/>
          <w:sz w:val="24"/>
          <w:szCs w:val="24"/>
        </w:rPr>
        <w:t>.</w:t>
      </w:r>
    </w:p>
    <w:p w14:paraId="5F72004A" w14:textId="77777777" w:rsidR="00FE6AE2" w:rsidRPr="00743BA9" w:rsidRDefault="00FE6AE2" w:rsidP="00EB6678">
      <w:pPr>
        <w:ind w:left="567" w:right="827"/>
        <w:contextualSpacing/>
        <w:rPr>
          <w:rFonts w:ascii="GillSans-Light" w:hAnsi="GillSans-Light" w:cs="Arial"/>
          <w:sz w:val="24"/>
          <w:szCs w:val="24"/>
        </w:rPr>
      </w:pPr>
    </w:p>
    <w:p w14:paraId="3381F0A6" w14:textId="5489542F" w:rsidR="00FE6AE2" w:rsidRPr="006E18CA" w:rsidRDefault="001E0818" w:rsidP="00EC7D6B">
      <w:pPr>
        <w:ind w:right="827"/>
        <w:contextualSpacing/>
        <w:rPr>
          <w:rFonts w:ascii="Gill Sans MT" w:hAnsi="Gill Sans MT" w:cs="Arial"/>
          <w:b/>
          <w:caps/>
          <w:sz w:val="28"/>
          <w:szCs w:val="28"/>
        </w:rPr>
      </w:pPr>
      <w:r w:rsidRPr="006E18CA">
        <w:rPr>
          <w:rFonts w:ascii="Gill Sans MT" w:hAnsi="Gill Sans MT" w:cs="Arial"/>
          <w:b/>
          <w:caps/>
          <w:sz w:val="28"/>
          <w:szCs w:val="28"/>
        </w:rPr>
        <w:t>Procedure</w:t>
      </w:r>
    </w:p>
    <w:p w14:paraId="6911CA2F" w14:textId="53DE666B" w:rsidR="00E50C61" w:rsidRPr="001E2615" w:rsidRDefault="00FE6AE2" w:rsidP="00EB6678">
      <w:pPr>
        <w:pStyle w:val="ListParagraph"/>
        <w:numPr>
          <w:ilvl w:val="0"/>
          <w:numId w:val="13"/>
        </w:numPr>
        <w:ind w:right="827"/>
        <w:rPr>
          <w:rFonts w:ascii="GillSans-Light" w:hAnsi="GillSans-Light" w:cs="Arial"/>
          <w:sz w:val="24"/>
          <w:szCs w:val="24"/>
        </w:rPr>
      </w:pPr>
      <w:r w:rsidRPr="001E2615">
        <w:rPr>
          <w:rFonts w:ascii="GillSans-Light" w:hAnsi="GillSans-Light" w:cs="Arial"/>
          <w:sz w:val="24"/>
          <w:szCs w:val="24"/>
        </w:rPr>
        <w:t xml:space="preserve">All proposals for research involving destructive or invasive sampling of </w:t>
      </w:r>
      <w:r w:rsidR="000A043D" w:rsidRPr="001E2615">
        <w:rPr>
          <w:rFonts w:ascii="GillSans-Light" w:hAnsi="GillSans-Light" w:cs="Arial"/>
          <w:sz w:val="24"/>
          <w:szCs w:val="24"/>
        </w:rPr>
        <w:t>the</w:t>
      </w:r>
      <w:r w:rsidR="00854729" w:rsidRPr="001E2615">
        <w:rPr>
          <w:rFonts w:ascii="GillSans-Light" w:hAnsi="GillSans-Light" w:cs="Arial"/>
          <w:sz w:val="24"/>
          <w:szCs w:val="24"/>
        </w:rPr>
        <w:t xml:space="preserve"> </w:t>
      </w:r>
      <w:r w:rsidRPr="001E2615">
        <w:rPr>
          <w:rFonts w:ascii="GillSans-Light" w:hAnsi="GillSans-Light" w:cs="Arial"/>
          <w:sz w:val="24"/>
          <w:szCs w:val="24"/>
        </w:rPr>
        <w:t>M</w:t>
      </w:r>
      <w:r w:rsidR="00854729" w:rsidRPr="001E2615">
        <w:rPr>
          <w:rFonts w:ascii="GillSans-Light" w:hAnsi="GillSans-Light" w:cs="Arial"/>
          <w:sz w:val="24"/>
          <w:szCs w:val="24"/>
        </w:rPr>
        <w:t>useum</w:t>
      </w:r>
      <w:r w:rsidRPr="001E2615">
        <w:rPr>
          <w:rFonts w:ascii="GillSans-Light" w:hAnsi="GillSans-Light" w:cs="Arial"/>
          <w:sz w:val="24"/>
          <w:szCs w:val="24"/>
        </w:rPr>
        <w:t xml:space="preserve"> specimens should be addressed to the Head of Collections</w:t>
      </w:r>
      <w:r w:rsidR="00175494" w:rsidRPr="001E2615">
        <w:rPr>
          <w:rFonts w:ascii="GillSans-Light" w:hAnsi="GillSans-Light" w:cs="Arial"/>
          <w:sz w:val="24"/>
          <w:szCs w:val="24"/>
        </w:rPr>
        <w:t xml:space="preserve"> and Engagement</w:t>
      </w:r>
      <w:r w:rsidRPr="001E2615">
        <w:rPr>
          <w:rFonts w:ascii="GillSans-Light" w:hAnsi="GillSans-Light" w:cs="Arial"/>
          <w:sz w:val="24"/>
          <w:szCs w:val="24"/>
        </w:rPr>
        <w:t xml:space="preserve"> and submitted in writing, either hard copy or by email</w:t>
      </w:r>
      <w:r w:rsidR="00E50C61" w:rsidRPr="001E2615">
        <w:rPr>
          <w:rFonts w:ascii="GillSans-Light" w:hAnsi="GillSans-Light" w:cs="Arial"/>
          <w:sz w:val="24"/>
          <w:szCs w:val="24"/>
        </w:rPr>
        <w:t xml:space="preserve"> (</w:t>
      </w:r>
      <w:hyperlink r:id="rId10" w:history="1">
        <w:r w:rsidR="00816DD5" w:rsidRPr="003B17CD">
          <w:rPr>
            <w:rStyle w:val="Hyperlink"/>
            <w:rFonts w:ascii="GillSans-Light" w:hAnsi="GillSans-Light" w:cs="Arial"/>
            <w:sz w:val="24"/>
            <w:szCs w:val="24"/>
          </w:rPr>
          <w:t>collections@powell-cottonmuseum.org</w:t>
        </w:r>
      </w:hyperlink>
      <w:r w:rsidR="00E50C61" w:rsidRPr="001E2615">
        <w:rPr>
          <w:rFonts w:ascii="GillSans-Light" w:hAnsi="GillSans-Light" w:cs="Arial"/>
          <w:sz w:val="24"/>
          <w:szCs w:val="24"/>
        </w:rPr>
        <w:t xml:space="preserve">). A Research </w:t>
      </w:r>
      <w:r w:rsidR="00175494" w:rsidRPr="001E2615">
        <w:rPr>
          <w:rFonts w:ascii="GillSans-Light" w:hAnsi="GillSans-Light" w:cs="Arial"/>
          <w:sz w:val="24"/>
          <w:szCs w:val="24"/>
        </w:rPr>
        <w:t>Request</w:t>
      </w:r>
      <w:r w:rsidR="00E50C61" w:rsidRPr="001E2615">
        <w:rPr>
          <w:rFonts w:ascii="GillSans-Light" w:hAnsi="GillSans-Light" w:cs="Arial"/>
          <w:sz w:val="24"/>
          <w:szCs w:val="24"/>
        </w:rPr>
        <w:t xml:space="preserve"> Form (provided by the </w:t>
      </w:r>
      <w:r w:rsidR="001E2615">
        <w:rPr>
          <w:rFonts w:ascii="GillSans-Light" w:hAnsi="GillSans-Light" w:cs="Arial"/>
          <w:sz w:val="24"/>
          <w:szCs w:val="24"/>
        </w:rPr>
        <w:t>Museum</w:t>
      </w:r>
      <w:r w:rsidR="00E50C61" w:rsidRPr="001E2615">
        <w:rPr>
          <w:rFonts w:ascii="GillSans-Light" w:hAnsi="GillSans-Light" w:cs="Arial"/>
          <w:sz w:val="24"/>
          <w:szCs w:val="24"/>
        </w:rPr>
        <w:t>) must be submitted.</w:t>
      </w:r>
    </w:p>
    <w:p w14:paraId="21EB5661" w14:textId="79AD3641" w:rsidR="00D11586" w:rsidRPr="00521AE6" w:rsidRDefault="00D11586" w:rsidP="00EB6678">
      <w:pPr>
        <w:pStyle w:val="ListParagraph"/>
        <w:numPr>
          <w:ilvl w:val="0"/>
          <w:numId w:val="13"/>
        </w:numPr>
        <w:ind w:right="827"/>
        <w:rPr>
          <w:rFonts w:ascii="GillSans-Light" w:hAnsi="GillSans-Light" w:cs="Arial"/>
          <w:sz w:val="24"/>
          <w:szCs w:val="24"/>
        </w:rPr>
      </w:pPr>
      <w:r w:rsidRPr="00521AE6">
        <w:rPr>
          <w:rFonts w:ascii="GillSans-Light" w:hAnsi="GillSans-Light" w:cs="Arial"/>
          <w:sz w:val="24"/>
          <w:szCs w:val="24"/>
        </w:rPr>
        <w:t xml:space="preserve">The Research </w:t>
      </w:r>
      <w:r w:rsidR="00175494" w:rsidRPr="00521AE6">
        <w:rPr>
          <w:rFonts w:ascii="GillSans-Light" w:hAnsi="GillSans-Light" w:cs="Arial"/>
          <w:sz w:val="24"/>
          <w:szCs w:val="24"/>
        </w:rPr>
        <w:t>Request</w:t>
      </w:r>
      <w:r w:rsidRPr="00521AE6">
        <w:rPr>
          <w:rFonts w:ascii="GillSans-Light" w:hAnsi="GillSans-Light" w:cs="Arial"/>
          <w:sz w:val="24"/>
          <w:szCs w:val="24"/>
        </w:rPr>
        <w:t xml:space="preserve"> Form should include:</w:t>
      </w:r>
    </w:p>
    <w:p w14:paraId="5C5D7CA9" w14:textId="77777777" w:rsidR="00D11586" w:rsidRPr="00743BA9" w:rsidRDefault="00D11586" w:rsidP="0070753F">
      <w:pPr>
        <w:numPr>
          <w:ilvl w:val="0"/>
          <w:numId w:val="18"/>
        </w:numPr>
        <w:ind w:left="1077" w:right="828" w:hanging="357"/>
        <w:contextualSpacing/>
        <w:rPr>
          <w:rFonts w:ascii="GillSans-Light" w:hAnsi="GillSans-Light" w:cs="Arial"/>
          <w:sz w:val="24"/>
          <w:szCs w:val="24"/>
        </w:rPr>
      </w:pPr>
      <w:r w:rsidRPr="00743BA9">
        <w:rPr>
          <w:rFonts w:ascii="GillSans-Light" w:hAnsi="GillSans-Light" w:cs="Arial"/>
          <w:sz w:val="24"/>
          <w:szCs w:val="24"/>
        </w:rPr>
        <w:t>the names of the researcher(s) involved and a brief CV for each if requested</w:t>
      </w:r>
    </w:p>
    <w:p w14:paraId="09844CCB" w14:textId="77777777" w:rsidR="00D11586" w:rsidRPr="00743BA9" w:rsidRDefault="00D11586" w:rsidP="0070753F">
      <w:pPr>
        <w:numPr>
          <w:ilvl w:val="0"/>
          <w:numId w:val="18"/>
        </w:numPr>
        <w:ind w:left="1077" w:right="828" w:hanging="357"/>
        <w:contextualSpacing/>
        <w:rPr>
          <w:rFonts w:ascii="GillSans-Light" w:hAnsi="GillSans-Light" w:cs="Arial"/>
          <w:sz w:val="24"/>
          <w:szCs w:val="24"/>
        </w:rPr>
      </w:pPr>
      <w:r w:rsidRPr="00743BA9">
        <w:rPr>
          <w:rFonts w:ascii="GillSans-Light" w:hAnsi="GillSans-Light" w:cs="Arial"/>
          <w:sz w:val="24"/>
          <w:szCs w:val="24"/>
        </w:rPr>
        <w:t xml:space="preserve">a brief outline of the project, including: </w:t>
      </w:r>
    </w:p>
    <w:p w14:paraId="3382C2B7" w14:textId="77777777" w:rsidR="00D11586" w:rsidRPr="00743BA9" w:rsidRDefault="00D11586" w:rsidP="00B50F13">
      <w:pPr>
        <w:numPr>
          <w:ilvl w:val="2"/>
          <w:numId w:val="20"/>
        </w:numPr>
        <w:ind w:left="2313" w:right="827"/>
        <w:contextualSpacing/>
        <w:rPr>
          <w:rFonts w:ascii="GillSans-Light" w:hAnsi="GillSans-Light" w:cs="Arial"/>
          <w:sz w:val="24"/>
          <w:szCs w:val="24"/>
        </w:rPr>
      </w:pPr>
      <w:r w:rsidRPr="00743BA9">
        <w:rPr>
          <w:rFonts w:ascii="GillSans-Light" w:hAnsi="GillSans-Light" w:cs="Arial"/>
          <w:sz w:val="24"/>
          <w:szCs w:val="24"/>
        </w:rPr>
        <w:t>a justification of the use of material requested</w:t>
      </w:r>
    </w:p>
    <w:p w14:paraId="3A74BE72" w14:textId="77777777" w:rsidR="00D11586" w:rsidRPr="00743BA9" w:rsidRDefault="00D11586" w:rsidP="00B50F13">
      <w:pPr>
        <w:numPr>
          <w:ilvl w:val="2"/>
          <w:numId w:val="20"/>
        </w:numPr>
        <w:ind w:left="2313" w:right="827"/>
        <w:contextualSpacing/>
        <w:rPr>
          <w:rFonts w:ascii="GillSans-Light" w:hAnsi="GillSans-Light" w:cs="Arial"/>
          <w:sz w:val="24"/>
          <w:szCs w:val="24"/>
        </w:rPr>
      </w:pPr>
      <w:r w:rsidRPr="00743BA9">
        <w:rPr>
          <w:rFonts w:ascii="GillSans-Light" w:hAnsi="GillSans-Light" w:cs="Arial"/>
          <w:sz w:val="24"/>
          <w:szCs w:val="24"/>
        </w:rPr>
        <w:t>proposed protocols</w:t>
      </w:r>
    </w:p>
    <w:p w14:paraId="2BBAFEB2" w14:textId="77777777" w:rsidR="00D11586" w:rsidRPr="00743BA9" w:rsidRDefault="00D11586" w:rsidP="00B50F13">
      <w:pPr>
        <w:numPr>
          <w:ilvl w:val="2"/>
          <w:numId w:val="20"/>
        </w:numPr>
        <w:ind w:left="2313" w:right="827"/>
        <w:contextualSpacing/>
        <w:rPr>
          <w:rFonts w:ascii="GillSans-Light" w:hAnsi="GillSans-Light" w:cs="Arial"/>
          <w:sz w:val="24"/>
          <w:szCs w:val="24"/>
        </w:rPr>
      </w:pPr>
      <w:r w:rsidRPr="00743BA9">
        <w:rPr>
          <w:rFonts w:ascii="GillSans-Light" w:hAnsi="GillSans-Light" w:cs="Arial"/>
          <w:sz w:val="24"/>
          <w:szCs w:val="24"/>
        </w:rPr>
        <w:t>timeframe</w:t>
      </w:r>
    </w:p>
    <w:p w14:paraId="3FC9BFFE" w14:textId="77777777" w:rsidR="00D11586" w:rsidRPr="00743BA9" w:rsidRDefault="00D11586" w:rsidP="00B50F13">
      <w:pPr>
        <w:numPr>
          <w:ilvl w:val="2"/>
          <w:numId w:val="20"/>
        </w:numPr>
        <w:ind w:left="2313" w:right="827"/>
        <w:contextualSpacing/>
        <w:rPr>
          <w:rFonts w:ascii="GillSans-Light" w:hAnsi="GillSans-Light" w:cs="Arial"/>
          <w:sz w:val="24"/>
          <w:szCs w:val="24"/>
        </w:rPr>
      </w:pPr>
      <w:r w:rsidRPr="00743BA9">
        <w:rPr>
          <w:rFonts w:ascii="GillSans-Light" w:hAnsi="GillSans-Light" w:cs="Arial"/>
          <w:sz w:val="24"/>
          <w:szCs w:val="24"/>
        </w:rPr>
        <w:t>expected outcomes, including plans for disseminating the results</w:t>
      </w:r>
    </w:p>
    <w:p w14:paraId="14959AFF" w14:textId="16A49453" w:rsidR="00AE2848" w:rsidRPr="007F7710" w:rsidRDefault="00D11586" w:rsidP="007F7710">
      <w:pPr>
        <w:pStyle w:val="ListParagraph"/>
        <w:numPr>
          <w:ilvl w:val="0"/>
          <w:numId w:val="18"/>
        </w:numPr>
        <w:ind w:left="1077" w:right="828" w:hanging="357"/>
        <w:rPr>
          <w:rFonts w:ascii="GillSans-Light" w:hAnsi="GillSans-Light" w:cs="Arial"/>
          <w:sz w:val="24"/>
          <w:szCs w:val="24"/>
        </w:rPr>
      </w:pPr>
      <w:r w:rsidRPr="00F5739F">
        <w:rPr>
          <w:rFonts w:ascii="GillSans-Light" w:hAnsi="GillSans-Light" w:cs="Arial"/>
          <w:sz w:val="24"/>
          <w:szCs w:val="24"/>
        </w:rPr>
        <w:t>details of the laboratory where the samples are to be analysed</w:t>
      </w:r>
    </w:p>
    <w:p w14:paraId="0EF68224" w14:textId="1A021861" w:rsidR="00D11586" w:rsidRPr="00743BA9" w:rsidRDefault="00D11586" w:rsidP="007F7710">
      <w:pPr>
        <w:numPr>
          <w:ilvl w:val="0"/>
          <w:numId w:val="18"/>
        </w:numPr>
        <w:ind w:left="1077" w:right="828" w:hanging="357"/>
        <w:contextualSpacing/>
        <w:rPr>
          <w:rFonts w:ascii="GillSans-Light" w:hAnsi="GillSans-Light" w:cs="Arial"/>
          <w:sz w:val="24"/>
          <w:szCs w:val="24"/>
        </w:rPr>
      </w:pPr>
      <w:r w:rsidRPr="00743BA9">
        <w:rPr>
          <w:rFonts w:ascii="GillSans-Light" w:hAnsi="GillSans-Light" w:cs="Arial"/>
          <w:sz w:val="24"/>
          <w:szCs w:val="24"/>
        </w:rPr>
        <w:t>evidence that the proposed techniques produce reliable results and of the researcher’s competence with the protocol</w:t>
      </w:r>
    </w:p>
    <w:p w14:paraId="2B22956E" w14:textId="3F96127F" w:rsidR="00142F9F" w:rsidRPr="00743BA9" w:rsidRDefault="00142F9F" w:rsidP="00EB6678">
      <w:pPr>
        <w:pStyle w:val="PlainText"/>
        <w:numPr>
          <w:ilvl w:val="0"/>
          <w:numId w:val="13"/>
        </w:numPr>
        <w:ind w:right="827"/>
        <w:contextualSpacing/>
        <w:rPr>
          <w:rFonts w:ascii="GillSans-Light" w:hAnsi="GillSans-Light" w:cstheme="minorHAnsi"/>
          <w:sz w:val="24"/>
          <w:szCs w:val="24"/>
        </w:rPr>
      </w:pPr>
      <w:r w:rsidRPr="00743BA9">
        <w:rPr>
          <w:rFonts w:ascii="GillSans-Light" w:hAnsi="GillSans-Light" w:cstheme="minorHAnsi"/>
          <w:sz w:val="24"/>
          <w:szCs w:val="24"/>
        </w:rPr>
        <w:t>For students, a written letter is also required from your supervisor/personal tutor and/or university on headed paper. This will confirm your student status and act as a recommendation of your ability to work safely with the material requested.</w:t>
      </w:r>
    </w:p>
    <w:p w14:paraId="15416DA7" w14:textId="48A5FF86" w:rsidR="00865004" w:rsidRPr="00F5739F" w:rsidRDefault="00E50C61" w:rsidP="00EB6678">
      <w:pPr>
        <w:pStyle w:val="ListParagraph"/>
        <w:numPr>
          <w:ilvl w:val="0"/>
          <w:numId w:val="13"/>
        </w:numPr>
        <w:ind w:right="827"/>
        <w:rPr>
          <w:rFonts w:ascii="GillSans-Light" w:hAnsi="GillSans-Light" w:cs="Arial"/>
          <w:sz w:val="24"/>
          <w:szCs w:val="24"/>
        </w:rPr>
      </w:pPr>
      <w:r w:rsidRPr="00F5739F">
        <w:rPr>
          <w:rFonts w:ascii="GillSans-Light" w:hAnsi="GillSans-Light" w:cs="Arial"/>
          <w:sz w:val="24"/>
          <w:szCs w:val="24"/>
        </w:rPr>
        <w:t xml:space="preserve">Samples </w:t>
      </w:r>
      <w:r w:rsidR="00D11586" w:rsidRPr="00F5739F">
        <w:rPr>
          <w:rFonts w:ascii="GillSans-Light" w:hAnsi="GillSans-Light" w:cs="Arial"/>
          <w:sz w:val="24"/>
          <w:szCs w:val="24"/>
        </w:rPr>
        <w:t>are to be</w:t>
      </w:r>
      <w:r w:rsidRPr="00F5739F">
        <w:rPr>
          <w:rFonts w:ascii="GillSans-Light" w:hAnsi="GillSans-Light" w:cs="Arial"/>
          <w:sz w:val="24"/>
          <w:szCs w:val="24"/>
        </w:rPr>
        <w:t xml:space="preserve"> taken by researchers at the Museum</w:t>
      </w:r>
      <w:r w:rsidR="00D11586" w:rsidRPr="00F5739F">
        <w:rPr>
          <w:rFonts w:ascii="GillSans-Light" w:hAnsi="GillSans-Light" w:cs="Arial"/>
          <w:sz w:val="24"/>
          <w:szCs w:val="24"/>
        </w:rPr>
        <w:t xml:space="preserve"> site</w:t>
      </w:r>
      <w:r w:rsidRPr="00F5739F">
        <w:rPr>
          <w:rFonts w:ascii="GillSans-Light" w:hAnsi="GillSans-Light" w:cs="Arial"/>
          <w:sz w:val="24"/>
          <w:szCs w:val="24"/>
        </w:rPr>
        <w:t>, under the supervision of a member of Collections staff</w:t>
      </w:r>
      <w:r w:rsidR="00D11586" w:rsidRPr="00F5739F">
        <w:rPr>
          <w:rFonts w:ascii="GillSans-Light" w:hAnsi="GillSans-Light" w:cs="Arial"/>
          <w:sz w:val="24"/>
          <w:szCs w:val="24"/>
        </w:rPr>
        <w:t>. If the researcher is unable to visit the Museum, samples can be taken</w:t>
      </w:r>
      <w:r w:rsidRPr="00F5739F">
        <w:rPr>
          <w:rFonts w:ascii="GillSans-Light" w:hAnsi="GillSans-Light" w:cs="Arial"/>
          <w:sz w:val="24"/>
          <w:szCs w:val="24"/>
        </w:rPr>
        <w:t xml:space="preserve"> </w:t>
      </w:r>
      <w:r w:rsidR="00D11586" w:rsidRPr="00F5739F">
        <w:rPr>
          <w:rFonts w:ascii="GillSans-Light" w:hAnsi="GillSans-Light" w:cs="Arial"/>
          <w:sz w:val="24"/>
          <w:szCs w:val="24"/>
        </w:rPr>
        <w:t>by Collections staff</w:t>
      </w:r>
      <w:r w:rsidR="00546847" w:rsidRPr="00F5739F">
        <w:rPr>
          <w:rFonts w:ascii="GillSans-Light" w:hAnsi="GillSans-Light" w:cs="Arial"/>
          <w:sz w:val="24"/>
          <w:szCs w:val="24"/>
        </w:rPr>
        <w:t xml:space="preserve"> </w:t>
      </w:r>
      <w:r w:rsidR="00D11586" w:rsidRPr="00F5739F">
        <w:rPr>
          <w:rFonts w:ascii="GillSans-Light" w:hAnsi="GillSans-Light" w:cs="Arial"/>
          <w:sz w:val="24"/>
          <w:szCs w:val="24"/>
        </w:rPr>
        <w:t>and delivered to the researcher.</w:t>
      </w:r>
      <w:r w:rsidR="001F1570" w:rsidRPr="00F5739F">
        <w:rPr>
          <w:rFonts w:ascii="GillSans-Light" w:hAnsi="GillSans-Light" w:cs="Arial"/>
          <w:sz w:val="24"/>
          <w:szCs w:val="24"/>
        </w:rPr>
        <w:t xml:space="preserve"> The researcher is expected to pay the postage costs for delivery of specimens.</w:t>
      </w:r>
      <w:r w:rsidR="00D11586" w:rsidRPr="00F5739F">
        <w:rPr>
          <w:rFonts w:ascii="GillSans-Light" w:hAnsi="GillSans-Light" w:cs="Arial"/>
          <w:sz w:val="24"/>
          <w:szCs w:val="24"/>
        </w:rPr>
        <w:t xml:space="preserve"> The </w:t>
      </w:r>
      <w:r w:rsidR="001E2615">
        <w:rPr>
          <w:rFonts w:ascii="GillSans-Light" w:hAnsi="GillSans-Light" w:cs="Arial"/>
          <w:sz w:val="24"/>
          <w:szCs w:val="24"/>
        </w:rPr>
        <w:t>Museum</w:t>
      </w:r>
      <w:r w:rsidR="00D11586" w:rsidRPr="00F5739F">
        <w:rPr>
          <w:rFonts w:ascii="GillSans-Light" w:hAnsi="GillSans-Light" w:cs="Arial"/>
          <w:sz w:val="24"/>
          <w:szCs w:val="24"/>
        </w:rPr>
        <w:t xml:space="preserve"> is not able to loan specimens</w:t>
      </w:r>
      <w:r w:rsidR="00865004" w:rsidRPr="00F5739F">
        <w:rPr>
          <w:rFonts w:ascii="GillSans-Light" w:hAnsi="GillSans-Light" w:cs="Arial"/>
          <w:sz w:val="24"/>
          <w:szCs w:val="24"/>
        </w:rPr>
        <w:t xml:space="preserve"> or objects</w:t>
      </w:r>
      <w:r w:rsidR="00D11586" w:rsidRPr="00F5739F">
        <w:rPr>
          <w:rFonts w:ascii="GillSans-Light" w:hAnsi="GillSans-Light" w:cs="Arial"/>
          <w:sz w:val="24"/>
          <w:szCs w:val="24"/>
        </w:rPr>
        <w:t xml:space="preserve"> for sampling elsewhere. </w:t>
      </w:r>
    </w:p>
    <w:p w14:paraId="3A436D71" w14:textId="2A22CA38" w:rsidR="001E0818" w:rsidRPr="00F5739F" w:rsidRDefault="32B17944" w:rsidP="00EB6678">
      <w:pPr>
        <w:pStyle w:val="ListParagraph"/>
        <w:numPr>
          <w:ilvl w:val="0"/>
          <w:numId w:val="13"/>
        </w:numPr>
        <w:ind w:right="827"/>
        <w:rPr>
          <w:rFonts w:ascii="GillSans-Light" w:hAnsi="GillSans-Light" w:cs="Arial"/>
          <w:sz w:val="24"/>
          <w:szCs w:val="24"/>
        </w:rPr>
      </w:pPr>
      <w:r w:rsidRPr="00F5739F">
        <w:rPr>
          <w:rFonts w:ascii="GillSans-Light" w:hAnsi="GillSans-Light" w:cs="Arial"/>
          <w:sz w:val="24"/>
          <w:szCs w:val="24"/>
        </w:rPr>
        <w:lastRenderedPageBreak/>
        <w:t xml:space="preserve">Applications to visit the Museum for sampling should be submitted at least four weeks in advance, but ideally as soon as possible, so that the </w:t>
      </w:r>
      <w:r w:rsidR="001E2615">
        <w:rPr>
          <w:rFonts w:ascii="GillSans-Light" w:hAnsi="GillSans-Light" w:cs="Arial"/>
          <w:sz w:val="24"/>
          <w:szCs w:val="24"/>
        </w:rPr>
        <w:t>Museum</w:t>
      </w:r>
      <w:r w:rsidRPr="00F5739F">
        <w:rPr>
          <w:rFonts w:ascii="GillSans-Light" w:hAnsi="GillSans-Light" w:cs="Arial"/>
          <w:sz w:val="24"/>
          <w:szCs w:val="24"/>
        </w:rPr>
        <w:t xml:space="preserve"> has time to check over the requested specimens and make an assessment. </w:t>
      </w:r>
    </w:p>
    <w:p w14:paraId="0113FBCD" w14:textId="7CDF63A1" w:rsidR="000E7D5A" w:rsidRPr="00F5739F" w:rsidRDefault="32B17944" w:rsidP="00EB6678">
      <w:pPr>
        <w:pStyle w:val="ListParagraph"/>
        <w:numPr>
          <w:ilvl w:val="0"/>
          <w:numId w:val="13"/>
        </w:numPr>
        <w:ind w:right="827"/>
        <w:rPr>
          <w:rFonts w:ascii="GillSans-Light" w:hAnsi="GillSans-Light" w:cs="Arial"/>
          <w:sz w:val="24"/>
          <w:szCs w:val="24"/>
        </w:rPr>
      </w:pPr>
      <w:r w:rsidRPr="00F5739F">
        <w:rPr>
          <w:rFonts w:ascii="GillSans-Light" w:hAnsi="GillSans-Light" w:cs="Arial"/>
          <w:sz w:val="24"/>
          <w:szCs w:val="24"/>
        </w:rPr>
        <w:t>Requests will be evaluated in terms of their scientific importance and technical feasibility. Further information or references might be requested after the initial application is made. Destructive or invasive techniques must be agreed with the Head of Collections and Engagement before the project proceeds. In most instances, specimens will only be sampled for projects that are likely to publish the results of their research in good time</w:t>
      </w:r>
      <w:r w:rsidR="0006573B" w:rsidRPr="00F5739F">
        <w:rPr>
          <w:rFonts w:ascii="GillSans-Light" w:hAnsi="GillSans-Light" w:cs="Arial"/>
          <w:sz w:val="24"/>
          <w:szCs w:val="24"/>
        </w:rPr>
        <w:t xml:space="preserve"> (within 18 months of sampling</w:t>
      </w:r>
      <w:r w:rsidR="008052B6" w:rsidRPr="00F5739F">
        <w:rPr>
          <w:rFonts w:ascii="GillSans-Light" w:hAnsi="GillSans-Light" w:cs="Arial"/>
          <w:sz w:val="24"/>
          <w:szCs w:val="24"/>
        </w:rPr>
        <w:t xml:space="preserve">, </w:t>
      </w:r>
      <w:r w:rsidR="003E7CCB" w:rsidRPr="00F5739F">
        <w:rPr>
          <w:rFonts w:ascii="GillSans-Light" w:hAnsi="GillSans-Light" w:cs="Arial"/>
          <w:sz w:val="24"/>
          <w:szCs w:val="24"/>
        </w:rPr>
        <w:t>though this may be negotiable for longer-term projects</w:t>
      </w:r>
      <w:r w:rsidR="0006573B" w:rsidRPr="00F5739F">
        <w:rPr>
          <w:rFonts w:ascii="GillSans-Light" w:hAnsi="GillSans-Light" w:cs="Arial"/>
          <w:sz w:val="24"/>
          <w:szCs w:val="24"/>
        </w:rPr>
        <w:t>)</w:t>
      </w:r>
      <w:r w:rsidRPr="00F5739F">
        <w:rPr>
          <w:rFonts w:ascii="GillSans-Light" w:hAnsi="GillSans-Light" w:cs="Arial"/>
          <w:sz w:val="24"/>
          <w:szCs w:val="24"/>
        </w:rPr>
        <w:t>.</w:t>
      </w:r>
    </w:p>
    <w:p w14:paraId="453ACF6D" w14:textId="3D5A0DBC" w:rsidR="00E20DDD" w:rsidRPr="00F5739F" w:rsidRDefault="00E20DDD" w:rsidP="00EB6678">
      <w:pPr>
        <w:pStyle w:val="ListParagraph"/>
        <w:numPr>
          <w:ilvl w:val="0"/>
          <w:numId w:val="13"/>
        </w:numPr>
        <w:ind w:right="827"/>
        <w:rPr>
          <w:rFonts w:ascii="GillSans-Light" w:hAnsi="GillSans-Light" w:cs="Arial"/>
          <w:sz w:val="24"/>
          <w:szCs w:val="24"/>
        </w:rPr>
      </w:pPr>
      <w:r w:rsidRPr="00F5739F">
        <w:rPr>
          <w:rFonts w:ascii="GillSans-Light" w:hAnsi="GillSans-Light" w:cs="Arial"/>
          <w:sz w:val="24"/>
          <w:szCs w:val="24"/>
        </w:rPr>
        <w:t>Permission to sample type specimens, historically important specimens, or extinct or endangered specimens or taxa that are poorly represented in the collections will only be granted in exceptional circumstances and may carry additional costs.</w:t>
      </w:r>
    </w:p>
    <w:p w14:paraId="50F56D33" w14:textId="4B17CCF0" w:rsidR="00FE6AE2" w:rsidRPr="00F5739F" w:rsidRDefault="32B17944" w:rsidP="00EB6678">
      <w:pPr>
        <w:pStyle w:val="ListParagraph"/>
        <w:numPr>
          <w:ilvl w:val="0"/>
          <w:numId w:val="13"/>
        </w:numPr>
        <w:ind w:right="827"/>
        <w:rPr>
          <w:rFonts w:ascii="GillSans-Light" w:hAnsi="GillSans-Light" w:cs="Arial"/>
          <w:sz w:val="24"/>
          <w:szCs w:val="24"/>
        </w:rPr>
      </w:pPr>
      <w:r w:rsidRPr="00F5739F">
        <w:rPr>
          <w:rFonts w:ascii="GillSans-Light" w:hAnsi="GillSans-Light" w:cs="Arial"/>
          <w:sz w:val="24"/>
          <w:szCs w:val="24"/>
        </w:rPr>
        <w:t xml:space="preserve">If the request is accepted, the appropriate curator will decide, in consultation with the researcher, which specimens may be used. A single sample is to be taken from each specimen. The smallest possible sample will be taken from the least intrusive site and causing the least damage to the specimen. Removal of samples should not prevent standard measurements from being taken in the future. </w:t>
      </w:r>
    </w:p>
    <w:p w14:paraId="6514D87D" w14:textId="4AE6D657" w:rsidR="00FE6AE2" w:rsidRPr="00743BA9" w:rsidRDefault="00FE6AE2" w:rsidP="00EB6678">
      <w:pPr>
        <w:ind w:left="567" w:right="827"/>
        <w:contextualSpacing/>
        <w:rPr>
          <w:rFonts w:ascii="GillSans-Light" w:hAnsi="GillSans-Light" w:cs="Arial"/>
          <w:sz w:val="24"/>
          <w:szCs w:val="24"/>
        </w:rPr>
      </w:pPr>
    </w:p>
    <w:p w14:paraId="440B5527" w14:textId="08F732E4" w:rsidR="3EF53827" w:rsidRPr="001B00EC" w:rsidRDefault="3EF53827" w:rsidP="007F7710">
      <w:pPr>
        <w:ind w:right="827"/>
        <w:contextualSpacing/>
        <w:rPr>
          <w:rFonts w:ascii="Gill Sans MT" w:hAnsi="Gill Sans MT" w:cs="Arial"/>
          <w:b/>
          <w:bCs/>
          <w:caps/>
          <w:sz w:val="28"/>
          <w:szCs w:val="28"/>
        </w:rPr>
      </w:pPr>
      <w:r w:rsidRPr="001B00EC">
        <w:rPr>
          <w:rFonts w:ascii="Gill Sans MT" w:hAnsi="Gill Sans MT" w:cs="Arial"/>
          <w:b/>
          <w:bCs/>
          <w:caps/>
          <w:sz w:val="28"/>
          <w:szCs w:val="28"/>
        </w:rPr>
        <w:t>Cost</w:t>
      </w:r>
    </w:p>
    <w:p w14:paraId="3DF50F7E" w14:textId="30B9DFE1" w:rsidR="3EF53827" w:rsidRPr="00C642A4" w:rsidRDefault="3EF53827" w:rsidP="00EB6678">
      <w:pPr>
        <w:pStyle w:val="ListParagraph"/>
        <w:numPr>
          <w:ilvl w:val="0"/>
          <w:numId w:val="13"/>
        </w:numPr>
        <w:ind w:right="827"/>
        <w:rPr>
          <w:rFonts w:ascii="GillSans-Light" w:hAnsi="GillSans-Light" w:cs="Arial"/>
          <w:sz w:val="24"/>
          <w:szCs w:val="24"/>
        </w:rPr>
      </w:pPr>
      <w:r w:rsidRPr="00C642A4">
        <w:rPr>
          <w:rFonts w:ascii="GillSans-Light" w:hAnsi="GillSans-Light" w:cs="Arial"/>
          <w:sz w:val="24"/>
          <w:szCs w:val="24"/>
        </w:rPr>
        <w:t>Bench fees will be charged for researchers visiting the Museum site to collect samples, at the rates specified in the Research Request Form.</w:t>
      </w:r>
    </w:p>
    <w:p w14:paraId="45940B30" w14:textId="51C7C99F" w:rsidR="3EF53827" w:rsidRPr="00C642A4" w:rsidRDefault="3EF53827" w:rsidP="00EB6678">
      <w:pPr>
        <w:pStyle w:val="ListParagraph"/>
        <w:numPr>
          <w:ilvl w:val="0"/>
          <w:numId w:val="13"/>
        </w:numPr>
        <w:ind w:right="827"/>
        <w:rPr>
          <w:rFonts w:ascii="GillSans-Light" w:hAnsi="GillSans-Light" w:cs="Arial"/>
          <w:sz w:val="24"/>
          <w:szCs w:val="24"/>
        </w:rPr>
      </w:pPr>
      <w:r w:rsidRPr="00C642A4">
        <w:rPr>
          <w:rFonts w:ascii="GillSans-Light" w:hAnsi="GillSans-Light" w:cs="Arial"/>
          <w:sz w:val="24"/>
          <w:szCs w:val="24"/>
        </w:rPr>
        <w:t>If Museum staff are required to take the samples and arrange delivery of specimens to the researcher, administration fees will be charged to cover staff time, at the following rates:</w:t>
      </w:r>
    </w:p>
    <w:p w14:paraId="6BA922A8" w14:textId="3D6076BE" w:rsidR="3EF53827" w:rsidRPr="00743BA9" w:rsidRDefault="3EF53827" w:rsidP="00EB6678">
      <w:pPr>
        <w:pStyle w:val="ListParagraph"/>
        <w:numPr>
          <w:ilvl w:val="0"/>
          <w:numId w:val="23"/>
        </w:numPr>
        <w:ind w:right="827"/>
        <w:rPr>
          <w:rFonts w:ascii="GillSans-Light" w:hAnsi="GillSans-Light"/>
          <w:sz w:val="24"/>
          <w:szCs w:val="24"/>
        </w:rPr>
      </w:pPr>
      <w:r w:rsidRPr="00743BA9">
        <w:rPr>
          <w:rFonts w:ascii="GillSans-Light" w:hAnsi="GillSans-Light" w:cs="Arial"/>
          <w:sz w:val="24"/>
          <w:szCs w:val="24"/>
        </w:rPr>
        <w:t>1-15 samples: £60 (£50 plus VAT)</w:t>
      </w:r>
    </w:p>
    <w:p w14:paraId="19C72364" w14:textId="57F0697F" w:rsidR="3EF53827" w:rsidRPr="00743BA9" w:rsidRDefault="3EF53827" w:rsidP="00EB6678">
      <w:pPr>
        <w:pStyle w:val="ListParagraph"/>
        <w:numPr>
          <w:ilvl w:val="0"/>
          <w:numId w:val="23"/>
        </w:numPr>
        <w:ind w:right="827"/>
        <w:rPr>
          <w:rFonts w:ascii="GillSans-Light" w:hAnsi="GillSans-Light"/>
          <w:sz w:val="24"/>
          <w:szCs w:val="24"/>
        </w:rPr>
      </w:pPr>
      <w:r w:rsidRPr="00743BA9">
        <w:rPr>
          <w:rFonts w:ascii="GillSans-Light" w:hAnsi="GillSans-Light" w:cs="Arial"/>
          <w:sz w:val="24"/>
          <w:szCs w:val="24"/>
        </w:rPr>
        <w:t>16-30 samples: £90 (£75 plus VAT)</w:t>
      </w:r>
    </w:p>
    <w:p w14:paraId="6F0DC4AB" w14:textId="45BE904D" w:rsidR="3EF53827" w:rsidRPr="00743BA9" w:rsidRDefault="4A48317D" w:rsidP="00EB6678">
      <w:pPr>
        <w:pStyle w:val="ListParagraph"/>
        <w:numPr>
          <w:ilvl w:val="0"/>
          <w:numId w:val="23"/>
        </w:numPr>
        <w:ind w:right="827"/>
        <w:rPr>
          <w:rFonts w:ascii="GillSans-Light" w:hAnsi="GillSans-Light"/>
          <w:sz w:val="24"/>
          <w:szCs w:val="24"/>
        </w:rPr>
      </w:pPr>
      <w:r w:rsidRPr="00743BA9">
        <w:rPr>
          <w:rFonts w:ascii="GillSans-Light" w:hAnsi="GillSans-Light" w:cs="Arial"/>
          <w:sz w:val="24"/>
          <w:szCs w:val="24"/>
        </w:rPr>
        <w:t>30+ samples: £120 (£100 plus VAT) PER DAY of staff time</w:t>
      </w:r>
    </w:p>
    <w:p w14:paraId="1DAEC6F8" w14:textId="07406D8F" w:rsidR="00303278" w:rsidRPr="007F7710" w:rsidRDefault="4A48317D" w:rsidP="003032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Postage or other delivery costs will be charged to the researcher. The researcher will also be responsible for the cost of any permits required for export (e</w:t>
      </w:r>
      <w:r w:rsidR="007E381A" w:rsidRPr="00776358">
        <w:rPr>
          <w:rFonts w:ascii="GillSans-Light" w:hAnsi="GillSans-Light" w:cs="Arial"/>
          <w:sz w:val="24"/>
          <w:szCs w:val="24"/>
        </w:rPr>
        <w:t>.</w:t>
      </w:r>
      <w:r w:rsidRPr="00776358">
        <w:rPr>
          <w:rFonts w:ascii="GillSans-Light" w:hAnsi="GillSans-Light" w:cs="Arial"/>
          <w:sz w:val="24"/>
          <w:szCs w:val="24"/>
        </w:rPr>
        <w:t>g</w:t>
      </w:r>
      <w:r w:rsidR="007E381A" w:rsidRPr="00776358">
        <w:rPr>
          <w:rFonts w:ascii="GillSans-Light" w:hAnsi="GillSans-Light" w:cs="Arial"/>
          <w:sz w:val="24"/>
          <w:szCs w:val="24"/>
        </w:rPr>
        <w:t>.</w:t>
      </w:r>
      <w:r w:rsidRPr="00776358">
        <w:rPr>
          <w:rFonts w:ascii="GillSans-Light" w:hAnsi="GillSans-Light" w:cs="Arial"/>
          <w:sz w:val="24"/>
          <w:szCs w:val="24"/>
        </w:rPr>
        <w:t xml:space="preserve"> CITES permits).</w:t>
      </w:r>
    </w:p>
    <w:p w14:paraId="6E10835F" w14:textId="4AEB0E97" w:rsidR="00FE6AE2" w:rsidRPr="00776358" w:rsidRDefault="4A48317D" w:rsidP="00EB6678">
      <w:pPr>
        <w:pStyle w:val="ListParagraph"/>
        <w:numPr>
          <w:ilvl w:val="0"/>
          <w:numId w:val="13"/>
        </w:numPr>
        <w:ind w:right="827"/>
        <w:rPr>
          <w:rFonts w:ascii="GillSans-Light" w:hAnsi="GillSans-Light"/>
          <w:sz w:val="24"/>
          <w:szCs w:val="24"/>
        </w:rPr>
      </w:pPr>
      <w:r w:rsidRPr="00776358">
        <w:rPr>
          <w:rFonts w:ascii="GillSans-Light" w:hAnsi="GillSans-Light" w:cs="Arial"/>
          <w:sz w:val="24"/>
          <w:szCs w:val="24"/>
        </w:rPr>
        <w:t xml:space="preserve">Visiting researchers should bring all the equipment they need for sampling. Small </w:t>
      </w:r>
      <w:r w:rsidR="00B132B9">
        <w:rPr>
          <w:rFonts w:ascii="GillSans-Light" w:hAnsi="GillSans-Light" w:cs="Arial"/>
          <w:sz w:val="24"/>
          <w:szCs w:val="24"/>
        </w:rPr>
        <w:t xml:space="preserve">plastic </w:t>
      </w:r>
      <w:r w:rsidRPr="00776358">
        <w:rPr>
          <w:rFonts w:ascii="GillSans-Light" w:hAnsi="GillSans-Light" w:cs="Arial"/>
          <w:sz w:val="24"/>
          <w:szCs w:val="24"/>
        </w:rPr>
        <w:t>containers for samples can be purchased from the Museum at cost price if required.</w:t>
      </w:r>
    </w:p>
    <w:p w14:paraId="1BD4E613" w14:textId="1B39E7D4" w:rsidR="00FE6AE2" w:rsidRPr="00743BA9" w:rsidRDefault="00FE6AE2" w:rsidP="00EB6678">
      <w:pPr>
        <w:ind w:left="567" w:right="827"/>
        <w:contextualSpacing/>
        <w:rPr>
          <w:rFonts w:ascii="GillSans-Light" w:hAnsi="GillSans-Light" w:cs="Arial"/>
          <w:sz w:val="26"/>
          <w:szCs w:val="26"/>
        </w:rPr>
      </w:pPr>
    </w:p>
    <w:p w14:paraId="242A43A6" w14:textId="4B3B25AB" w:rsidR="003C1777" w:rsidRPr="001B00EC" w:rsidRDefault="00FE6AE2" w:rsidP="007F7710">
      <w:pPr>
        <w:ind w:right="827"/>
        <w:contextualSpacing/>
        <w:rPr>
          <w:rFonts w:ascii="Gill Sans MT" w:hAnsi="Gill Sans MT" w:cs="Arial"/>
          <w:b/>
          <w:caps/>
          <w:sz w:val="28"/>
          <w:szCs w:val="26"/>
        </w:rPr>
      </w:pPr>
      <w:r w:rsidRPr="001B00EC">
        <w:rPr>
          <w:rFonts w:ascii="Gill Sans MT" w:hAnsi="Gill Sans MT" w:cs="Arial"/>
          <w:b/>
          <w:caps/>
          <w:sz w:val="28"/>
          <w:szCs w:val="26"/>
        </w:rPr>
        <w:t xml:space="preserve">Terms </w:t>
      </w:r>
      <w:r w:rsidR="00C41E21" w:rsidRPr="001B00EC">
        <w:rPr>
          <w:rFonts w:ascii="Gill Sans MT" w:hAnsi="Gill Sans MT" w:cs="Arial"/>
          <w:b/>
          <w:caps/>
          <w:sz w:val="28"/>
          <w:szCs w:val="26"/>
        </w:rPr>
        <w:t>and conditions</w:t>
      </w:r>
    </w:p>
    <w:p w14:paraId="58C7B8EC" w14:textId="789F8EEF" w:rsidR="00C41E21" w:rsidRPr="00776358" w:rsidRDefault="00C41E21" w:rsidP="00EB6678">
      <w:pPr>
        <w:pStyle w:val="ListParagraph"/>
        <w:numPr>
          <w:ilvl w:val="0"/>
          <w:numId w:val="13"/>
        </w:numPr>
        <w:ind w:right="827"/>
        <w:rPr>
          <w:rFonts w:ascii="GillSans-Light" w:hAnsi="GillSans-Light" w:cs="Arial"/>
          <w:sz w:val="24"/>
          <w:szCs w:val="24"/>
        </w:rPr>
      </w:pPr>
      <w:r w:rsidRPr="00776358">
        <w:rPr>
          <w:rFonts w:ascii="GillSans-Light" w:hAnsi="GillSans-Light"/>
          <w:sz w:val="24"/>
          <w:szCs w:val="24"/>
        </w:rPr>
        <w:t xml:space="preserve">Samples or subsamples of specimens taken from the </w:t>
      </w:r>
      <w:r w:rsidR="00D91FB4">
        <w:rPr>
          <w:rFonts w:ascii="GillSans-Light" w:hAnsi="GillSans-Light"/>
          <w:sz w:val="24"/>
          <w:szCs w:val="24"/>
        </w:rPr>
        <w:t>Museum</w:t>
      </w:r>
      <w:r w:rsidRPr="00776358">
        <w:rPr>
          <w:rFonts w:ascii="GillSans-Light" w:hAnsi="GillSans-Light"/>
          <w:sz w:val="24"/>
          <w:szCs w:val="24"/>
        </w:rPr>
        <w:t xml:space="preserve"> may not be accessioned into any other institution’s collection or used for any purpose other than indicated in the original research proposal.</w:t>
      </w:r>
    </w:p>
    <w:p w14:paraId="14CE5CB0" w14:textId="75C2E6F2" w:rsidR="00C41E21" w:rsidRPr="00776358" w:rsidRDefault="32B17944"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Material can only be passed to third parties or products subsequently used with the written approval of the Museum. The Museum retains all rights to any samples or products derived from specimens in its collections. The research and the results of the research may not be commercially exploited in any way without the prior written agreement of the Museum. Such agreements may be refused at the Museum's absolute </w:t>
      </w:r>
      <w:r w:rsidR="00E57E70" w:rsidRPr="00776358">
        <w:rPr>
          <w:rFonts w:ascii="GillSans-Light" w:hAnsi="GillSans-Light" w:cs="Arial"/>
          <w:sz w:val="24"/>
          <w:szCs w:val="24"/>
        </w:rPr>
        <w:t>discretion or</w:t>
      </w:r>
      <w:r w:rsidRPr="00776358">
        <w:rPr>
          <w:rFonts w:ascii="GillSans-Light" w:hAnsi="GillSans-Light" w:cs="Arial"/>
          <w:sz w:val="24"/>
          <w:szCs w:val="24"/>
        </w:rPr>
        <w:t xml:space="preserve"> granted subject to such conditions as the Museum may decide (and may require prior agreement as to the sharing of financial benefits arising from such exploitation).</w:t>
      </w:r>
    </w:p>
    <w:p w14:paraId="1BE791EB" w14:textId="256E0A6F" w:rsidR="00C41E21" w:rsidRPr="00776358" w:rsidRDefault="001F1570"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Material derived from </w:t>
      </w:r>
      <w:r w:rsidR="00C41E21" w:rsidRPr="00776358">
        <w:rPr>
          <w:rFonts w:ascii="GillSans-Light" w:hAnsi="GillSans-Light" w:cs="Arial"/>
          <w:sz w:val="24"/>
          <w:szCs w:val="24"/>
        </w:rPr>
        <w:t xml:space="preserve">CITES-listed </w:t>
      </w:r>
      <w:r w:rsidRPr="00776358">
        <w:rPr>
          <w:rFonts w:ascii="GillSans-Light" w:hAnsi="GillSans-Light" w:cs="Arial"/>
          <w:sz w:val="24"/>
          <w:szCs w:val="24"/>
        </w:rPr>
        <w:t>species</w:t>
      </w:r>
      <w:r w:rsidR="00C41E21" w:rsidRPr="00776358">
        <w:rPr>
          <w:rFonts w:ascii="GillSans-Light" w:hAnsi="GillSans-Light" w:cs="Arial"/>
          <w:sz w:val="24"/>
          <w:szCs w:val="24"/>
        </w:rPr>
        <w:t xml:space="preserve"> being transported outside of the UK may require import and export permits. If researchers are visiting from outside the UK, it is their responsibility to obtain any permits required to legally transport specimens out of the country. If the Museum is required to collect samples and ship them, it is the responsibility of the researcher to apply for an import permit. A copy of the valid permit must be sent </w:t>
      </w:r>
      <w:r w:rsidR="00C41E21" w:rsidRPr="00776358">
        <w:rPr>
          <w:rFonts w:ascii="GillSans-Light" w:hAnsi="GillSans-Light" w:cs="Arial"/>
          <w:sz w:val="24"/>
          <w:szCs w:val="24"/>
        </w:rPr>
        <w:lastRenderedPageBreak/>
        <w:t>to the Museum prior to shipping. The Museum will obtain an export permit for the specimens, and the researcher will be expected to bear the cost of this.</w:t>
      </w:r>
    </w:p>
    <w:p w14:paraId="2614339A" w14:textId="35D7D30B" w:rsidR="008C0FFD" w:rsidRPr="00776358" w:rsidRDefault="00DA7522"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The </w:t>
      </w:r>
      <w:r w:rsidR="00D91FB4">
        <w:rPr>
          <w:rFonts w:ascii="GillSans-Light" w:hAnsi="GillSans-Light" w:cs="Arial"/>
          <w:sz w:val="24"/>
          <w:szCs w:val="24"/>
        </w:rPr>
        <w:t>Museum</w:t>
      </w:r>
      <w:r w:rsidRPr="00776358">
        <w:rPr>
          <w:rFonts w:ascii="GillSans-Light" w:hAnsi="GillSans-Light" w:cs="Arial"/>
          <w:sz w:val="24"/>
          <w:szCs w:val="24"/>
        </w:rPr>
        <w:t xml:space="preserve"> warrants that it has made all reasonable inquiries as to the provenance of the items provided for sampling and that to the best of its knowledge the </w:t>
      </w:r>
      <w:r w:rsidR="00D91FB4">
        <w:rPr>
          <w:rFonts w:ascii="GillSans-Light" w:hAnsi="GillSans-Light" w:cs="Arial"/>
          <w:sz w:val="24"/>
          <w:szCs w:val="24"/>
        </w:rPr>
        <w:t>Museum</w:t>
      </w:r>
      <w:r w:rsidRPr="00776358">
        <w:rPr>
          <w:rFonts w:ascii="GillSans-Light" w:hAnsi="GillSans-Light" w:cs="Arial"/>
          <w:sz w:val="24"/>
          <w:szCs w:val="24"/>
        </w:rPr>
        <w:t xml:space="preserve"> is the legal owner of the items.</w:t>
      </w:r>
    </w:p>
    <w:p w14:paraId="14F89170" w14:textId="77777777" w:rsidR="004E5F6B" w:rsidRPr="004E5F6B" w:rsidRDefault="004E5F6B" w:rsidP="00EB6678">
      <w:pPr>
        <w:ind w:left="567" w:right="827"/>
        <w:contextualSpacing/>
        <w:rPr>
          <w:rFonts w:ascii="GillSans-Light" w:hAnsi="GillSans-Light" w:cs="Arial"/>
          <w:sz w:val="24"/>
          <w:szCs w:val="24"/>
        </w:rPr>
      </w:pPr>
    </w:p>
    <w:p w14:paraId="68B460C4" w14:textId="73ADB155" w:rsidR="00C41E21" w:rsidRPr="001B00EC" w:rsidRDefault="00C41E21" w:rsidP="007F7710">
      <w:pPr>
        <w:ind w:right="827"/>
        <w:contextualSpacing/>
        <w:rPr>
          <w:rFonts w:ascii="Gill Sans MT" w:hAnsi="Gill Sans MT" w:cs="Arial"/>
          <w:b/>
          <w:caps/>
          <w:sz w:val="28"/>
          <w:szCs w:val="26"/>
        </w:rPr>
      </w:pPr>
      <w:r w:rsidRPr="001B00EC">
        <w:rPr>
          <w:rFonts w:ascii="Gill Sans MT" w:hAnsi="Gill Sans MT" w:cs="Arial"/>
          <w:b/>
          <w:caps/>
          <w:sz w:val="28"/>
          <w:szCs w:val="26"/>
        </w:rPr>
        <w:t>Agreement</w:t>
      </w:r>
    </w:p>
    <w:p w14:paraId="652B971C" w14:textId="77777777" w:rsidR="00FE6AE2" w:rsidRPr="00743BA9" w:rsidRDefault="08A5060A" w:rsidP="007F7710">
      <w:pPr>
        <w:ind w:right="827"/>
        <w:contextualSpacing/>
        <w:rPr>
          <w:rFonts w:ascii="GillSans-Light" w:hAnsi="GillSans-Light" w:cs="Arial"/>
          <w:b/>
          <w:sz w:val="24"/>
          <w:szCs w:val="24"/>
        </w:rPr>
      </w:pPr>
      <w:r w:rsidRPr="00743BA9">
        <w:rPr>
          <w:rFonts w:ascii="GillSans-Light" w:hAnsi="GillSans-Light" w:cs="Arial"/>
          <w:b/>
          <w:bCs/>
          <w:sz w:val="24"/>
          <w:szCs w:val="24"/>
        </w:rPr>
        <w:t>The applicant agrees to:</w:t>
      </w:r>
    </w:p>
    <w:p w14:paraId="4F9DFF10" w14:textId="248E8D35" w:rsidR="00DF5001" w:rsidRPr="00776358" w:rsidRDefault="32B17944"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Deposit any DNA sequence data derived from </w:t>
      </w:r>
      <w:r w:rsidR="00D91FB4">
        <w:rPr>
          <w:rFonts w:ascii="GillSans-Light" w:hAnsi="GillSans-Light" w:cs="Arial"/>
          <w:sz w:val="24"/>
          <w:szCs w:val="24"/>
        </w:rPr>
        <w:t>Museum</w:t>
      </w:r>
      <w:r w:rsidRPr="00776358">
        <w:rPr>
          <w:rFonts w:ascii="GillSans-Light" w:hAnsi="GillSans-Light" w:cs="Arial"/>
          <w:sz w:val="24"/>
          <w:szCs w:val="24"/>
        </w:rPr>
        <w:t xml:space="preserve"> specimens in a public repository (GenBank or EMBL) and include the </w:t>
      </w:r>
      <w:r w:rsidR="00D91FB4">
        <w:rPr>
          <w:rFonts w:ascii="GillSans-Light" w:hAnsi="GillSans-Light" w:cs="Arial"/>
          <w:sz w:val="24"/>
          <w:szCs w:val="24"/>
        </w:rPr>
        <w:t>Museum</w:t>
      </w:r>
      <w:r w:rsidRPr="00776358">
        <w:rPr>
          <w:rFonts w:ascii="GillSans-Light" w:hAnsi="GillSans-Light" w:cs="Arial"/>
          <w:sz w:val="24"/>
          <w:szCs w:val="24"/>
        </w:rPr>
        <w:t xml:space="preserve"> registration numbers of specimens in the GenBank/EMBL entry.</w:t>
      </w:r>
    </w:p>
    <w:p w14:paraId="785C35CD" w14:textId="1DDAF2BD" w:rsidR="00FE6AE2" w:rsidRPr="00776358" w:rsidRDefault="32B17944"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Provide the Museum with the relevant reference numbers or computer-readable copies of sequence data as soon as possible, but no later than the date of submission for publication.</w:t>
      </w:r>
    </w:p>
    <w:p w14:paraId="146F4427" w14:textId="755DA8D6" w:rsidR="00FE6AE2" w:rsidRPr="00776358" w:rsidRDefault="32B17944"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Provide copies of experimental protocols that differ from published methods.</w:t>
      </w:r>
    </w:p>
    <w:p w14:paraId="7F69E21C" w14:textId="727EB563" w:rsidR="00086349" w:rsidRPr="007F7710" w:rsidRDefault="7B447785" w:rsidP="007F7710">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Acknowledge the </w:t>
      </w:r>
      <w:r w:rsidR="00D91FB4">
        <w:rPr>
          <w:rFonts w:ascii="GillSans-Light" w:hAnsi="GillSans-Light" w:cs="Arial"/>
          <w:sz w:val="24"/>
          <w:szCs w:val="24"/>
        </w:rPr>
        <w:t>Museum</w:t>
      </w:r>
      <w:r w:rsidRPr="00776358">
        <w:rPr>
          <w:rFonts w:ascii="GillSans-Light" w:hAnsi="GillSans-Light" w:cs="Arial"/>
          <w:sz w:val="24"/>
          <w:szCs w:val="24"/>
        </w:rPr>
        <w:t xml:space="preserve"> collection in any publications or unpublished reports involving use of Museum specimens</w:t>
      </w:r>
      <w:r w:rsidRPr="00776358">
        <w:rPr>
          <w:rFonts w:ascii="GillSans-Light" w:eastAsia="Gill Sans MT Light" w:hAnsi="GillSans-Light" w:cs="Gill Sans MT Light"/>
          <w:sz w:val="24"/>
          <w:szCs w:val="24"/>
        </w:rPr>
        <w:t xml:space="preserve">. If any </w:t>
      </w:r>
      <w:r w:rsidR="00D91FB4">
        <w:rPr>
          <w:rFonts w:ascii="GillSans-Light" w:eastAsia="Gill Sans MT Light" w:hAnsi="GillSans-Light" w:cs="Gill Sans MT Light"/>
          <w:sz w:val="24"/>
          <w:szCs w:val="24"/>
        </w:rPr>
        <w:t>Museum</w:t>
      </w:r>
      <w:r w:rsidRPr="00776358">
        <w:rPr>
          <w:rFonts w:ascii="GillSans-Light" w:eastAsia="Gill Sans MT Light" w:hAnsi="GillSans-Light" w:cs="Gill Sans MT Light"/>
          <w:sz w:val="24"/>
          <w:szCs w:val="24"/>
        </w:rPr>
        <w:t xml:space="preserve"> items are cited or figured in any </w:t>
      </w:r>
      <w:proofErr w:type="gramStart"/>
      <w:r w:rsidRPr="00776358">
        <w:rPr>
          <w:rFonts w:ascii="GillSans-Light" w:eastAsia="Gill Sans MT Light" w:hAnsi="GillSans-Light" w:cs="Gill Sans MT Light"/>
          <w:sz w:val="24"/>
          <w:szCs w:val="24"/>
        </w:rPr>
        <w:t>publication</w:t>
      </w:r>
      <w:proofErr w:type="gramEnd"/>
      <w:r w:rsidRPr="00776358">
        <w:rPr>
          <w:rFonts w:ascii="GillSans-Light" w:eastAsia="Gill Sans MT Light" w:hAnsi="GillSans-Light" w:cs="Gill Sans MT Light"/>
          <w:sz w:val="24"/>
          <w:szCs w:val="24"/>
        </w:rPr>
        <w:t xml:space="preserve"> they must carry an appropriate reference, which should comprise the appropriate institution acronym (i.e. PCM) and then the specimen accession number (e.g. PCM NH.MER32.781).</w:t>
      </w:r>
    </w:p>
    <w:p w14:paraId="38F72947" w14:textId="4F3DD8BF"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Notify the </w:t>
      </w:r>
      <w:r w:rsidR="00887A97">
        <w:rPr>
          <w:rFonts w:ascii="GillSans-Light" w:hAnsi="GillSans-Light" w:cs="Arial"/>
          <w:sz w:val="24"/>
          <w:szCs w:val="24"/>
        </w:rPr>
        <w:t>Museum</w:t>
      </w:r>
      <w:r w:rsidRPr="00776358">
        <w:rPr>
          <w:rFonts w:ascii="GillSans-Light" w:hAnsi="GillSans-Light" w:cs="Arial"/>
          <w:sz w:val="24"/>
          <w:szCs w:val="24"/>
        </w:rPr>
        <w:t xml:space="preserve"> of publications arising from the use of Museum material.</w:t>
      </w:r>
    </w:p>
    <w:p w14:paraId="7CF75597" w14:textId="12DB04A9"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Provide brief annual reports on the status of the research until it is either published or abandoned.</w:t>
      </w:r>
    </w:p>
    <w:p w14:paraId="1ACABB67" w14:textId="0A3D2948" w:rsidR="08A5060A" w:rsidRPr="00776358" w:rsidRDefault="7B447785" w:rsidP="00EB6678">
      <w:pPr>
        <w:pStyle w:val="ListParagraph"/>
        <w:numPr>
          <w:ilvl w:val="0"/>
          <w:numId w:val="13"/>
        </w:numPr>
        <w:ind w:right="827"/>
        <w:rPr>
          <w:rFonts w:ascii="GillSans-Light" w:hAnsi="GillSans-Light"/>
          <w:sz w:val="24"/>
          <w:szCs w:val="24"/>
        </w:rPr>
      </w:pPr>
      <w:r w:rsidRPr="00776358">
        <w:rPr>
          <w:rFonts w:ascii="GillSans-Light" w:hAnsi="GillSans-Light" w:cs="Arial"/>
          <w:sz w:val="24"/>
          <w:szCs w:val="24"/>
        </w:rPr>
        <w:t>Return any unused samples to the Museum at the completion of the study.</w:t>
      </w:r>
    </w:p>
    <w:p w14:paraId="379B8907" w14:textId="47A6F1AB"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Notify the </w:t>
      </w:r>
      <w:r w:rsidR="00887A97">
        <w:rPr>
          <w:rFonts w:ascii="GillSans-Light" w:hAnsi="GillSans-Light" w:cs="Arial"/>
          <w:sz w:val="24"/>
          <w:szCs w:val="24"/>
        </w:rPr>
        <w:t>Museum</w:t>
      </w:r>
      <w:r w:rsidRPr="00776358">
        <w:rPr>
          <w:rFonts w:ascii="GillSans-Light" w:hAnsi="GillSans-Light" w:cs="Arial"/>
          <w:sz w:val="24"/>
          <w:szCs w:val="24"/>
        </w:rPr>
        <w:t xml:space="preserve"> and return all unused samples if the project is abandoned before completion.</w:t>
      </w:r>
    </w:p>
    <w:p w14:paraId="31B8357C" w14:textId="77777777" w:rsidR="00FE6AE2" w:rsidRPr="00743BA9" w:rsidRDefault="00FE6AE2" w:rsidP="00EB6678">
      <w:pPr>
        <w:ind w:left="567" w:right="827"/>
        <w:contextualSpacing/>
        <w:rPr>
          <w:rFonts w:ascii="GillSans-Light" w:hAnsi="GillSans-Light" w:cs="Arial"/>
          <w:sz w:val="24"/>
          <w:szCs w:val="24"/>
        </w:rPr>
      </w:pPr>
    </w:p>
    <w:p w14:paraId="02E8A0C1" w14:textId="1D8538CD" w:rsidR="00FE6AE2" w:rsidRPr="00743BA9" w:rsidRDefault="00FE6AE2" w:rsidP="007F7710">
      <w:pPr>
        <w:ind w:right="827"/>
        <w:contextualSpacing/>
        <w:rPr>
          <w:rFonts w:ascii="GillSans-Light" w:hAnsi="GillSans-Light" w:cs="Arial"/>
          <w:b/>
          <w:sz w:val="24"/>
          <w:szCs w:val="24"/>
        </w:rPr>
      </w:pPr>
      <w:r w:rsidRPr="00743BA9">
        <w:rPr>
          <w:rFonts w:ascii="GillSans-Light" w:hAnsi="GillSans-Light" w:cs="Arial"/>
          <w:b/>
          <w:sz w:val="24"/>
          <w:szCs w:val="24"/>
        </w:rPr>
        <w:t xml:space="preserve">The </w:t>
      </w:r>
      <w:r w:rsidR="00643A5D">
        <w:rPr>
          <w:rFonts w:ascii="GillSans-Light" w:hAnsi="GillSans-Light" w:cs="Arial"/>
          <w:b/>
          <w:sz w:val="24"/>
          <w:szCs w:val="24"/>
        </w:rPr>
        <w:t>Museum</w:t>
      </w:r>
      <w:r w:rsidRPr="00743BA9">
        <w:rPr>
          <w:rFonts w:ascii="GillSans-Light" w:hAnsi="GillSans-Light" w:cs="Arial"/>
          <w:b/>
          <w:sz w:val="24"/>
          <w:szCs w:val="24"/>
        </w:rPr>
        <w:t xml:space="preserve"> agrees to: </w:t>
      </w:r>
    </w:p>
    <w:p w14:paraId="316BC343" w14:textId="40C935F6"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Respond in writing to the applicant, agreeing to or declining the proposal.</w:t>
      </w:r>
    </w:p>
    <w:p w14:paraId="0E2EAF32" w14:textId="4CD87DDE"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Arrange access to the collections through the Head of Collections</w:t>
      </w:r>
      <w:r w:rsidR="00D92474">
        <w:rPr>
          <w:rFonts w:ascii="GillSans-Light" w:hAnsi="GillSans-Light" w:cs="Arial"/>
          <w:sz w:val="24"/>
          <w:szCs w:val="24"/>
        </w:rPr>
        <w:t xml:space="preserve"> and Engagement</w:t>
      </w:r>
      <w:r w:rsidRPr="00776358">
        <w:rPr>
          <w:rFonts w:ascii="GillSans-Light" w:hAnsi="GillSans-Light" w:cs="Arial"/>
          <w:sz w:val="24"/>
          <w:szCs w:val="24"/>
        </w:rPr>
        <w:t>, who will prioritise requests and allocate sampling or visits in accordance with an agreed timetable appropriate for both parties.</w:t>
      </w:r>
    </w:p>
    <w:p w14:paraId="3CFBAF7D" w14:textId="14E305D9"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 xml:space="preserve">Provide details of any relevant </w:t>
      </w:r>
      <w:r w:rsidR="00643A5D">
        <w:rPr>
          <w:rFonts w:ascii="GillSans-Light" w:hAnsi="GillSans-Light" w:cs="Arial"/>
          <w:sz w:val="24"/>
          <w:szCs w:val="24"/>
        </w:rPr>
        <w:t>Museum</w:t>
      </w:r>
      <w:r w:rsidRPr="00776358">
        <w:rPr>
          <w:rFonts w:ascii="GillSans-Light" w:hAnsi="GillSans-Light" w:cs="Arial"/>
          <w:sz w:val="24"/>
          <w:szCs w:val="24"/>
        </w:rPr>
        <w:t xml:space="preserve"> specimens for the study in question. However, the choice of specimens to be sampled is solely the responsibility of the Head of Collections</w:t>
      </w:r>
      <w:r w:rsidR="00DC146E">
        <w:rPr>
          <w:rFonts w:ascii="GillSans-Light" w:hAnsi="GillSans-Light" w:cs="Arial"/>
          <w:sz w:val="24"/>
          <w:szCs w:val="24"/>
        </w:rPr>
        <w:t xml:space="preserve"> and Engagement</w:t>
      </w:r>
      <w:r w:rsidRPr="00776358">
        <w:rPr>
          <w:rFonts w:ascii="GillSans-Light" w:hAnsi="GillSans-Light" w:cs="Arial"/>
          <w:sz w:val="24"/>
          <w:szCs w:val="24"/>
        </w:rPr>
        <w:t xml:space="preserve">, who must consider the condition and rarity of the specimens. </w:t>
      </w:r>
    </w:p>
    <w:p w14:paraId="36180C18" w14:textId="2D49D06A" w:rsidR="00FE6AE2" w:rsidRPr="00776358" w:rsidRDefault="7B447785" w:rsidP="00EB6678">
      <w:pPr>
        <w:pStyle w:val="ListParagraph"/>
        <w:numPr>
          <w:ilvl w:val="0"/>
          <w:numId w:val="13"/>
        </w:numPr>
        <w:ind w:right="827"/>
        <w:rPr>
          <w:rFonts w:ascii="GillSans-Light" w:hAnsi="GillSans-Light" w:cs="Arial"/>
          <w:sz w:val="24"/>
          <w:szCs w:val="24"/>
        </w:rPr>
      </w:pPr>
      <w:r w:rsidRPr="00776358">
        <w:rPr>
          <w:rFonts w:ascii="GillSans-Light" w:hAnsi="GillSans-Light" w:cs="Arial"/>
          <w:sz w:val="24"/>
          <w:szCs w:val="24"/>
        </w:rPr>
        <w:t>Withhold from disseminating any details of sequence data, or novel protocols and procedures, until they have been published.</w:t>
      </w:r>
    </w:p>
    <w:p w14:paraId="54FBE4EA" w14:textId="02017FCB" w:rsidR="00F457E7" w:rsidRDefault="00F457E7" w:rsidP="00EB6678">
      <w:pPr>
        <w:ind w:left="567" w:right="827"/>
        <w:contextualSpacing/>
        <w:rPr>
          <w:rFonts w:ascii="GillSans-Light" w:hAnsi="GillSans-Light" w:cs="Arial"/>
          <w:sz w:val="24"/>
          <w:szCs w:val="24"/>
        </w:rPr>
      </w:pPr>
    </w:p>
    <w:p w14:paraId="0E9046B9" w14:textId="4FF5CE9F" w:rsidR="007F7710" w:rsidRDefault="007F7710" w:rsidP="00EB6678">
      <w:pPr>
        <w:ind w:left="567" w:right="827"/>
        <w:contextualSpacing/>
        <w:rPr>
          <w:rFonts w:ascii="GillSans-Light" w:hAnsi="GillSans-Light" w:cs="Arial"/>
          <w:sz w:val="24"/>
          <w:szCs w:val="24"/>
        </w:rPr>
      </w:pPr>
    </w:p>
    <w:p w14:paraId="24048913" w14:textId="5D0B532D" w:rsidR="007F7710" w:rsidRDefault="007F7710" w:rsidP="00EB6678">
      <w:pPr>
        <w:ind w:left="567" w:right="827"/>
        <w:contextualSpacing/>
        <w:rPr>
          <w:rFonts w:ascii="GillSans-Light" w:hAnsi="GillSans-Light" w:cs="Arial"/>
          <w:sz w:val="24"/>
          <w:szCs w:val="24"/>
        </w:rPr>
      </w:pPr>
    </w:p>
    <w:p w14:paraId="1682C4CF" w14:textId="31C4FC69" w:rsidR="007F7710" w:rsidRDefault="007F7710" w:rsidP="00EB6678">
      <w:pPr>
        <w:ind w:left="567" w:right="827"/>
        <w:contextualSpacing/>
        <w:rPr>
          <w:rFonts w:ascii="GillSans-Light" w:hAnsi="GillSans-Light" w:cs="Arial"/>
          <w:sz w:val="24"/>
          <w:szCs w:val="24"/>
        </w:rPr>
      </w:pPr>
    </w:p>
    <w:p w14:paraId="6D141F5C" w14:textId="3803F6BF" w:rsidR="007F7710" w:rsidRDefault="007F7710" w:rsidP="00EB6678">
      <w:pPr>
        <w:ind w:left="567" w:right="827"/>
        <w:contextualSpacing/>
        <w:rPr>
          <w:rFonts w:ascii="GillSans-Light" w:hAnsi="GillSans-Light" w:cs="Arial"/>
          <w:sz w:val="24"/>
          <w:szCs w:val="24"/>
        </w:rPr>
      </w:pPr>
    </w:p>
    <w:p w14:paraId="0B1DCDA3" w14:textId="1166AE4D" w:rsidR="007F7710" w:rsidRDefault="007F7710" w:rsidP="00EB6678">
      <w:pPr>
        <w:ind w:left="567" w:right="827"/>
        <w:contextualSpacing/>
        <w:rPr>
          <w:rFonts w:ascii="GillSans-Light" w:hAnsi="GillSans-Light" w:cs="Arial"/>
          <w:sz w:val="24"/>
          <w:szCs w:val="24"/>
        </w:rPr>
      </w:pPr>
    </w:p>
    <w:p w14:paraId="2B396969" w14:textId="548DA5C7" w:rsidR="007F7710" w:rsidRDefault="007F7710" w:rsidP="00EB6678">
      <w:pPr>
        <w:ind w:left="567" w:right="827"/>
        <w:contextualSpacing/>
        <w:rPr>
          <w:rFonts w:ascii="GillSans-Light" w:hAnsi="GillSans-Light" w:cs="Arial"/>
          <w:sz w:val="24"/>
          <w:szCs w:val="24"/>
        </w:rPr>
      </w:pPr>
    </w:p>
    <w:p w14:paraId="591DABD1" w14:textId="625559AC" w:rsidR="007F7710" w:rsidRDefault="007F7710" w:rsidP="00EB6678">
      <w:pPr>
        <w:ind w:left="567" w:right="827"/>
        <w:contextualSpacing/>
        <w:rPr>
          <w:rFonts w:ascii="GillSans-Light" w:hAnsi="GillSans-Light" w:cs="Arial"/>
          <w:sz w:val="24"/>
          <w:szCs w:val="24"/>
        </w:rPr>
      </w:pPr>
    </w:p>
    <w:p w14:paraId="7F5E1923" w14:textId="57F74501" w:rsidR="007F7710" w:rsidRDefault="007F7710" w:rsidP="00EB6678">
      <w:pPr>
        <w:ind w:left="567" w:right="827"/>
        <w:contextualSpacing/>
        <w:rPr>
          <w:rFonts w:ascii="GillSans-Light" w:hAnsi="GillSans-Light" w:cs="Arial"/>
          <w:sz w:val="24"/>
          <w:szCs w:val="24"/>
        </w:rPr>
      </w:pPr>
    </w:p>
    <w:p w14:paraId="441F29C7" w14:textId="7A929F24" w:rsidR="007F7710" w:rsidRDefault="007F7710" w:rsidP="00EB6678">
      <w:pPr>
        <w:ind w:left="567" w:right="827"/>
        <w:contextualSpacing/>
        <w:rPr>
          <w:rFonts w:ascii="GillSans-Light" w:hAnsi="GillSans-Light" w:cs="Arial"/>
          <w:sz w:val="24"/>
          <w:szCs w:val="24"/>
        </w:rPr>
      </w:pPr>
    </w:p>
    <w:p w14:paraId="65F01ED6" w14:textId="77777777" w:rsidR="007F7710" w:rsidRPr="00743BA9" w:rsidRDefault="007F7710" w:rsidP="00EB6678">
      <w:pPr>
        <w:ind w:left="567" w:right="827"/>
        <w:contextualSpacing/>
        <w:rPr>
          <w:rFonts w:ascii="GillSans-Light" w:hAnsi="GillSans-Light" w:cs="Arial"/>
          <w:sz w:val="24"/>
          <w:szCs w:val="24"/>
        </w:rPr>
      </w:pPr>
    </w:p>
    <w:p w14:paraId="7991CD54" w14:textId="77777777" w:rsidR="008C0FFD" w:rsidRDefault="008C0FFD" w:rsidP="00EB6678">
      <w:pPr>
        <w:ind w:left="567" w:right="827"/>
        <w:contextualSpacing/>
        <w:rPr>
          <w:rFonts w:ascii="GillSans-Light" w:hAnsi="GillSans-Light" w:cs="Arial"/>
          <w:sz w:val="24"/>
          <w:szCs w:val="24"/>
        </w:rPr>
      </w:pPr>
    </w:p>
    <w:p w14:paraId="731D02CF" w14:textId="38E663DC" w:rsidR="00FF144E" w:rsidRPr="00743BA9" w:rsidRDefault="00FF144E" w:rsidP="001B00EC">
      <w:pPr>
        <w:ind w:right="827"/>
        <w:contextualSpacing/>
        <w:rPr>
          <w:rFonts w:ascii="GillSans-Light" w:hAnsi="GillSans-Light" w:cs="Arial"/>
          <w:sz w:val="24"/>
          <w:szCs w:val="24"/>
        </w:rPr>
      </w:pPr>
      <w:r w:rsidRPr="00743BA9">
        <w:rPr>
          <w:rFonts w:ascii="GillSans-Light" w:hAnsi="GillSans-Light" w:cs="Arial"/>
          <w:sz w:val="24"/>
          <w:szCs w:val="24"/>
        </w:rPr>
        <w:lastRenderedPageBreak/>
        <w:t>Applicant: I agree to the above terms and conditions</w:t>
      </w:r>
    </w:p>
    <w:tbl>
      <w:tblPr>
        <w:tblStyle w:val="TableGrid"/>
        <w:tblW w:w="0" w:type="auto"/>
        <w:tblLook w:val="04A0" w:firstRow="1" w:lastRow="0" w:firstColumn="1" w:lastColumn="0" w:noHBand="0" w:noVBand="1"/>
      </w:tblPr>
      <w:tblGrid>
        <w:gridCol w:w="3345"/>
        <w:gridCol w:w="6391"/>
      </w:tblGrid>
      <w:tr w:rsidR="00FF144E" w:rsidRPr="00743BA9" w14:paraId="3478CAE4" w14:textId="77777777" w:rsidTr="00FF144E">
        <w:tc>
          <w:tcPr>
            <w:tcW w:w="3397" w:type="dxa"/>
          </w:tcPr>
          <w:p w14:paraId="2974B132" w14:textId="490A4342"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Name (lead investigator)</w:t>
            </w:r>
          </w:p>
        </w:tc>
        <w:tc>
          <w:tcPr>
            <w:tcW w:w="6946" w:type="dxa"/>
          </w:tcPr>
          <w:p w14:paraId="7CBE881D" w14:textId="77777777" w:rsidR="00FF144E" w:rsidRPr="00743BA9" w:rsidRDefault="00FF144E" w:rsidP="00EB6678">
            <w:pPr>
              <w:ind w:left="567" w:right="827"/>
              <w:contextualSpacing/>
              <w:rPr>
                <w:rFonts w:ascii="GillSans-Light" w:hAnsi="GillSans-Light" w:cs="Arial"/>
                <w:sz w:val="24"/>
                <w:szCs w:val="24"/>
              </w:rPr>
            </w:pPr>
          </w:p>
        </w:tc>
      </w:tr>
      <w:tr w:rsidR="00FF144E" w:rsidRPr="00743BA9" w14:paraId="0F31B99B" w14:textId="77777777" w:rsidTr="00FF144E">
        <w:tc>
          <w:tcPr>
            <w:tcW w:w="3397" w:type="dxa"/>
          </w:tcPr>
          <w:p w14:paraId="190C62EC" w14:textId="77FECD85"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Institution</w:t>
            </w:r>
          </w:p>
        </w:tc>
        <w:tc>
          <w:tcPr>
            <w:tcW w:w="6946" w:type="dxa"/>
          </w:tcPr>
          <w:p w14:paraId="0B3BC643" w14:textId="77777777" w:rsidR="00FF144E" w:rsidRPr="00743BA9" w:rsidRDefault="00FF144E" w:rsidP="00EB6678">
            <w:pPr>
              <w:ind w:left="567" w:right="827"/>
              <w:contextualSpacing/>
              <w:rPr>
                <w:rFonts w:ascii="GillSans-Light" w:hAnsi="GillSans-Light" w:cs="Arial"/>
                <w:sz w:val="24"/>
                <w:szCs w:val="24"/>
              </w:rPr>
            </w:pPr>
          </w:p>
        </w:tc>
      </w:tr>
      <w:tr w:rsidR="00FF144E" w:rsidRPr="00743BA9" w14:paraId="387D83FE" w14:textId="77777777" w:rsidTr="00FF144E">
        <w:tc>
          <w:tcPr>
            <w:tcW w:w="3397" w:type="dxa"/>
          </w:tcPr>
          <w:p w14:paraId="3CA1EDBA" w14:textId="77777777"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Address</w:t>
            </w:r>
          </w:p>
          <w:p w14:paraId="008AC006" w14:textId="77777777" w:rsidR="00FF144E" w:rsidRPr="00743BA9" w:rsidRDefault="00FF144E" w:rsidP="00EB6678">
            <w:pPr>
              <w:ind w:left="567" w:right="827"/>
              <w:contextualSpacing/>
              <w:rPr>
                <w:rFonts w:ascii="GillSans-Light" w:hAnsi="GillSans-Light" w:cs="Arial"/>
                <w:sz w:val="24"/>
                <w:szCs w:val="24"/>
              </w:rPr>
            </w:pPr>
          </w:p>
          <w:p w14:paraId="01AA2ACE" w14:textId="2B29E033" w:rsidR="00FF144E" w:rsidRPr="00743BA9" w:rsidRDefault="00FF144E" w:rsidP="00EB6678">
            <w:pPr>
              <w:ind w:left="567" w:right="827"/>
              <w:contextualSpacing/>
              <w:rPr>
                <w:rFonts w:ascii="GillSans-Light" w:hAnsi="GillSans-Light" w:cs="Arial"/>
                <w:sz w:val="24"/>
                <w:szCs w:val="24"/>
              </w:rPr>
            </w:pPr>
          </w:p>
        </w:tc>
        <w:tc>
          <w:tcPr>
            <w:tcW w:w="6946" w:type="dxa"/>
          </w:tcPr>
          <w:p w14:paraId="7838DCDA" w14:textId="77777777" w:rsidR="00FF144E" w:rsidRPr="00743BA9" w:rsidRDefault="00FF144E" w:rsidP="00EB6678">
            <w:pPr>
              <w:ind w:left="567" w:right="827"/>
              <w:contextualSpacing/>
              <w:rPr>
                <w:rFonts w:ascii="GillSans-Light" w:hAnsi="GillSans-Light" w:cs="Arial"/>
                <w:sz w:val="24"/>
                <w:szCs w:val="24"/>
              </w:rPr>
            </w:pPr>
          </w:p>
        </w:tc>
      </w:tr>
      <w:tr w:rsidR="00FF144E" w:rsidRPr="00743BA9" w14:paraId="20216F3D" w14:textId="77777777" w:rsidTr="00FF144E">
        <w:tc>
          <w:tcPr>
            <w:tcW w:w="3397" w:type="dxa"/>
          </w:tcPr>
          <w:p w14:paraId="46A36071" w14:textId="77777777"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Signed</w:t>
            </w:r>
          </w:p>
          <w:p w14:paraId="423D82C3" w14:textId="6BA8D294" w:rsidR="00FF144E" w:rsidRPr="00743BA9" w:rsidRDefault="00FF144E" w:rsidP="00EB6678">
            <w:pPr>
              <w:ind w:left="567" w:right="827"/>
              <w:contextualSpacing/>
              <w:rPr>
                <w:rFonts w:ascii="GillSans-Light" w:hAnsi="GillSans-Light" w:cs="Arial"/>
                <w:sz w:val="24"/>
                <w:szCs w:val="24"/>
              </w:rPr>
            </w:pPr>
          </w:p>
        </w:tc>
        <w:tc>
          <w:tcPr>
            <w:tcW w:w="6946" w:type="dxa"/>
          </w:tcPr>
          <w:p w14:paraId="4CCE445D" w14:textId="77777777" w:rsidR="00FF144E" w:rsidRPr="00743BA9" w:rsidRDefault="00FF144E" w:rsidP="00EB6678">
            <w:pPr>
              <w:ind w:left="567" w:right="827"/>
              <w:contextualSpacing/>
              <w:rPr>
                <w:rFonts w:ascii="GillSans-Light" w:hAnsi="GillSans-Light" w:cs="Arial"/>
                <w:sz w:val="24"/>
                <w:szCs w:val="24"/>
              </w:rPr>
            </w:pPr>
          </w:p>
        </w:tc>
      </w:tr>
      <w:tr w:rsidR="00FF144E" w:rsidRPr="00743BA9" w14:paraId="329D88CC" w14:textId="77777777" w:rsidTr="00FF144E">
        <w:tc>
          <w:tcPr>
            <w:tcW w:w="3397" w:type="dxa"/>
          </w:tcPr>
          <w:p w14:paraId="3DB54DA1" w14:textId="2E122E82"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Date</w:t>
            </w:r>
          </w:p>
        </w:tc>
        <w:tc>
          <w:tcPr>
            <w:tcW w:w="6946" w:type="dxa"/>
          </w:tcPr>
          <w:p w14:paraId="6F6FE47D" w14:textId="77777777" w:rsidR="00FF144E" w:rsidRPr="00743BA9" w:rsidRDefault="00FF144E" w:rsidP="00EB6678">
            <w:pPr>
              <w:ind w:left="567" w:right="827"/>
              <w:contextualSpacing/>
              <w:rPr>
                <w:rFonts w:ascii="GillSans-Light" w:hAnsi="GillSans-Light" w:cs="Arial"/>
                <w:sz w:val="24"/>
                <w:szCs w:val="24"/>
              </w:rPr>
            </w:pPr>
          </w:p>
        </w:tc>
      </w:tr>
    </w:tbl>
    <w:p w14:paraId="5394D201" w14:textId="77777777" w:rsidR="00FE6AE2" w:rsidRPr="00743BA9" w:rsidRDefault="00FE6AE2" w:rsidP="00EB6678">
      <w:pPr>
        <w:ind w:left="567" w:right="827"/>
        <w:contextualSpacing/>
        <w:rPr>
          <w:rFonts w:ascii="GillSans-Light" w:hAnsi="GillSans-Light" w:cs="Arial"/>
          <w:sz w:val="24"/>
          <w:szCs w:val="24"/>
        </w:rPr>
      </w:pPr>
    </w:p>
    <w:p w14:paraId="450BCE4C" w14:textId="29222EEA" w:rsidR="00FF144E" w:rsidRPr="00743BA9" w:rsidRDefault="7B447785" w:rsidP="001B00EC">
      <w:pPr>
        <w:ind w:right="827"/>
        <w:contextualSpacing/>
        <w:rPr>
          <w:rFonts w:ascii="GillSans-Light" w:hAnsi="GillSans-Light" w:cs="Arial"/>
          <w:sz w:val="24"/>
          <w:szCs w:val="24"/>
        </w:rPr>
      </w:pPr>
      <w:r w:rsidRPr="00743BA9">
        <w:rPr>
          <w:rFonts w:ascii="GillSans-Light" w:hAnsi="GillSans-Light" w:cs="Arial"/>
          <w:sz w:val="24"/>
          <w:szCs w:val="24"/>
        </w:rPr>
        <w:t xml:space="preserve">The </w:t>
      </w:r>
      <w:r w:rsidR="00643A5D">
        <w:rPr>
          <w:rFonts w:ascii="GillSans-Light" w:hAnsi="GillSans-Light" w:cs="Arial"/>
          <w:sz w:val="24"/>
          <w:szCs w:val="24"/>
        </w:rPr>
        <w:t>Powell-Cotton Museum</w:t>
      </w:r>
      <w:r w:rsidRPr="00743BA9">
        <w:rPr>
          <w:rFonts w:ascii="GillSans-Light" w:hAnsi="GillSans-Light" w:cs="Arial"/>
          <w:sz w:val="24"/>
          <w:szCs w:val="24"/>
        </w:rPr>
        <w:t xml:space="preserve"> will grant access to the agreed specimens and accept the agreed sampling techniques</w:t>
      </w:r>
    </w:p>
    <w:tbl>
      <w:tblPr>
        <w:tblStyle w:val="TableGrid"/>
        <w:tblW w:w="0" w:type="auto"/>
        <w:tblLook w:val="04A0" w:firstRow="1" w:lastRow="0" w:firstColumn="1" w:lastColumn="0" w:noHBand="0" w:noVBand="1"/>
      </w:tblPr>
      <w:tblGrid>
        <w:gridCol w:w="3316"/>
        <w:gridCol w:w="6420"/>
      </w:tblGrid>
      <w:tr w:rsidR="00FF144E" w:rsidRPr="00743BA9" w14:paraId="064AA615" w14:textId="77777777" w:rsidTr="00FF144E">
        <w:tc>
          <w:tcPr>
            <w:tcW w:w="3397" w:type="dxa"/>
          </w:tcPr>
          <w:p w14:paraId="5A3996F1" w14:textId="2CA2EE75"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Name</w:t>
            </w:r>
          </w:p>
        </w:tc>
        <w:tc>
          <w:tcPr>
            <w:tcW w:w="6946" w:type="dxa"/>
          </w:tcPr>
          <w:p w14:paraId="6E607A8F" w14:textId="77777777" w:rsidR="00FF144E" w:rsidRPr="00743BA9" w:rsidRDefault="00FF144E" w:rsidP="00EB6678">
            <w:pPr>
              <w:ind w:left="567" w:right="827"/>
              <w:contextualSpacing/>
              <w:rPr>
                <w:rFonts w:ascii="GillSans-Light" w:hAnsi="GillSans-Light" w:cs="Arial"/>
                <w:sz w:val="24"/>
                <w:szCs w:val="24"/>
              </w:rPr>
            </w:pPr>
          </w:p>
        </w:tc>
      </w:tr>
      <w:tr w:rsidR="00DA7522" w:rsidRPr="00743BA9" w14:paraId="21E37252" w14:textId="77777777" w:rsidTr="00FF144E">
        <w:tc>
          <w:tcPr>
            <w:tcW w:w="3397" w:type="dxa"/>
          </w:tcPr>
          <w:p w14:paraId="11166D9C" w14:textId="786A92F4" w:rsidR="00DA7522" w:rsidRPr="00743BA9" w:rsidRDefault="00DA7522" w:rsidP="00EB6678">
            <w:pPr>
              <w:ind w:left="567" w:right="827"/>
              <w:contextualSpacing/>
              <w:rPr>
                <w:rFonts w:ascii="GillSans-Light" w:hAnsi="GillSans-Light" w:cs="Arial"/>
                <w:sz w:val="24"/>
                <w:szCs w:val="24"/>
              </w:rPr>
            </w:pPr>
            <w:r w:rsidRPr="00743BA9">
              <w:rPr>
                <w:rFonts w:ascii="GillSans-Light" w:hAnsi="GillSans-Light" w:cs="Arial"/>
                <w:sz w:val="24"/>
                <w:szCs w:val="24"/>
              </w:rPr>
              <w:t>Position</w:t>
            </w:r>
          </w:p>
        </w:tc>
        <w:tc>
          <w:tcPr>
            <w:tcW w:w="6946" w:type="dxa"/>
          </w:tcPr>
          <w:p w14:paraId="2477C594" w14:textId="77777777" w:rsidR="00DA7522" w:rsidRPr="00743BA9" w:rsidRDefault="00DA7522" w:rsidP="00EB6678">
            <w:pPr>
              <w:ind w:left="567" w:right="827"/>
              <w:contextualSpacing/>
              <w:rPr>
                <w:rFonts w:ascii="GillSans-Light" w:hAnsi="GillSans-Light" w:cs="Arial"/>
                <w:sz w:val="24"/>
                <w:szCs w:val="24"/>
              </w:rPr>
            </w:pPr>
          </w:p>
        </w:tc>
      </w:tr>
      <w:tr w:rsidR="00FF144E" w:rsidRPr="00743BA9" w14:paraId="026FD7D8" w14:textId="77777777" w:rsidTr="00FF144E">
        <w:tc>
          <w:tcPr>
            <w:tcW w:w="3397" w:type="dxa"/>
          </w:tcPr>
          <w:p w14:paraId="0F61255B" w14:textId="77777777"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Signed</w:t>
            </w:r>
          </w:p>
          <w:p w14:paraId="78D216EB" w14:textId="3B1E2AEA" w:rsidR="00FF144E" w:rsidRPr="00743BA9" w:rsidRDefault="00FF144E" w:rsidP="00EB6678">
            <w:pPr>
              <w:ind w:left="567" w:right="827"/>
              <w:contextualSpacing/>
              <w:rPr>
                <w:rFonts w:ascii="GillSans-Light" w:hAnsi="GillSans-Light" w:cs="Arial"/>
                <w:sz w:val="24"/>
                <w:szCs w:val="24"/>
              </w:rPr>
            </w:pPr>
          </w:p>
        </w:tc>
        <w:tc>
          <w:tcPr>
            <w:tcW w:w="6946" w:type="dxa"/>
          </w:tcPr>
          <w:p w14:paraId="2EC6246B" w14:textId="77777777" w:rsidR="00FF144E" w:rsidRPr="00743BA9" w:rsidRDefault="00FF144E" w:rsidP="00EB6678">
            <w:pPr>
              <w:ind w:left="567" w:right="827"/>
              <w:contextualSpacing/>
              <w:rPr>
                <w:rFonts w:ascii="GillSans-Light" w:hAnsi="GillSans-Light" w:cs="Arial"/>
                <w:sz w:val="24"/>
                <w:szCs w:val="24"/>
              </w:rPr>
            </w:pPr>
          </w:p>
        </w:tc>
      </w:tr>
      <w:tr w:rsidR="00FF144E" w:rsidRPr="00743BA9" w14:paraId="6C4C409E" w14:textId="77777777" w:rsidTr="00FF144E">
        <w:tc>
          <w:tcPr>
            <w:tcW w:w="3397" w:type="dxa"/>
          </w:tcPr>
          <w:p w14:paraId="17B82B13" w14:textId="72264D1D" w:rsidR="00FF144E" w:rsidRPr="00743BA9" w:rsidRDefault="00FF144E" w:rsidP="00EB6678">
            <w:pPr>
              <w:ind w:left="567" w:right="827"/>
              <w:contextualSpacing/>
              <w:rPr>
                <w:rFonts w:ascii="GillSans-Light" w:hAnsi="GillSans-Light" w:cs="Arial"/>
                <w:sz w:val="24"/>
                <w:szCs w:val="24"/>
              </w:rPr>
            </w:pPr>
            <w:r w:rsidRPr="00743BA9">
              <w:rPr>
                <w:rFonts w:ascii="GillSans-Light" w:hAnsi="GillSans-Light" w:cs="Arial"/>
                <w:sz w:val="24"/>
                <w:szCs w:val="24"/>
              </w:rPr>
              <w:t>Date</w:t>
            </w:r>
          </w:p>
        </w:tc>
        <w:tc>
          <w:tcPr>
            <w:tcW w:w="6946" w:type="dxa"/>
          </w:tcPr>
          <w:p w14:paraId="0F5934D3" w14:textId="77777777" w:rsidR="00FF144E" w:rsidRPr="00743BA9" w:rsidRDefault="00FF144E" w:rsidP="00EB6678">
            <w:pPr>
              <w:ind w:left="567" w:right="827"/>
              <w:contextualSpacing/>
              <w:rPr>
                <w:rFonts w:ascii="GillSans-Light" w:hAnsi="GillSans-Light" w:cs="Arial"/>
                <w:sz w:val="24"/>
                <w:szCs w:val="24"/>
              </w:rPr>
            </w:pPr>
          </w:p>
        </w:tc>
      </w:tr>
    </w:tbl>
    <w:p w14:paraId="4E1ABD32" w14:textId="77777777" w:rsidR="00A17CCE" w:rsidRPr="00743BA9" w:rsidRDefault="0051293D" w:rsidP="00EB6678">
      <w:pPr>
        <w:ind w:left="567" w:right="827"/>
        <w:contextualSpacing/>
        <w:rPr>
          <w:rFonts w:ascii="GillSans-Light" w:hAnsi="GillSans-Light"/>
          <w:sz w:val="24"/>
          <w:szCs w:val="24"/>
        </w:rPr>
      </w:pPr>
    </w:p>
    <w:sectPr w:rsidR="00A17CCE" w:rsidRPr="00743BA9" w:rsidSect="00D23830">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7E42" w14:textId="77777777" w:rsidR="00C4601E" w:rsidRDefault="00C4601E" w:rsidP="00FE6AE2">
      <w:r>
        <w:separator/>
      </w:r>
    </w:p>
  </w:endnote>
  <w:endnote w:type="continuationSeparator" w:id="0">
    <w:p w14:paraId="2BACA09F" w14:textId="77777777" w:rsidR="00C4601E" w:rsidRDefault="00C4601E" w:rsidP="00FE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Light">
    <w:altName w:val="Calibri"/>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F5F5" w14:textId="77777777" w:rsidR="0051293D" w:rsidRDefault="0051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3211" w14:textId="5353BC94" w:rsidR="003055F6" w:rsidRDefault="000670E5" w:rsidP="0076090E">
    <w:pPr>
      <w:pStyle w:val="Footer"/>
    </w:pPr>
    <w:r>
      <w:rPr>
        <w:noProof/>
      </w:rPr>
      <w:drawing>
        <wp:anchor distT="0" distB="0" distL="114300" distR="114300" simplePos="0" relativeHeight="251661312" behindDoc="1" locked="0" layoutInCell="1" allowOverlap="1" wp14:anchorId="4E765CAC" wp14:editId="3727FF0D">
          <wp:simplePos x="0" y="0"/>
          <wp:positionH relativeFrom="page">
            <wp:align>right</wp:align>
          </wp:positionH>
          <wp:positionV relativeFrom="paragraph">
            <wp:posOffset>-257175</wp:posOffset>
          </wp:positionV>
          <wp:extent cx="7553255" cy="15700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255" cy="1570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AD1D2" w14:textId="013041C1" w:rsidR="00DA7522" w:rsidRDefault="00DA7522" w:rsidP="00DA7522">
    <w:pPr>
      <w:pStyle w:val="Footer"/>
      <w:jc w:val="center"/>
    </w:pPr>
  </w:p>
  <w:p w14:paraId="33574223" w14:textId="781371A8" w:rsidR="00DA7522" w:rsidRDefault="00DA7522" w:rsidP="0076090E">
    <w:pPr>
      <w:pStyle w:val="Footer"/>
    </w:pPr>
  </w:p>
  <w:p w14:paraId="01275EF1" w14:textId="5D52ACF9" w:rsidR="00DA7522" w:rsidRDefault="00DA7522" w:rsidP="00DA7522">
    <w:pPr>
      <w:pStyle w:val="Footer"/>
      <w:jc w:val="center"/>
    </w:pPr>
  </w:p>
  <w:p w14:paraId="47C2C504" w14:textId="77777777" w:rsidR="00DA7522" w:rsidRDefault="00DA7522" w:rsidP="00DA7522">
    <w:pPr>
      <w:pStyle w:val="Footer"/>
      <w:jc w:val="center"/>
    </w:pPr>
  </w:p>
  <w:p w14:paraId="55F90F63" w14:textId="77777777" w:rsidR="00DA7522" w:rsidRDefault="00DA7522" w:rsidP="00DA7522">
    <w:pPr>
      <w:pStyle w:val="Footer"/>
      <w:jc w:val="cen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FFAE" w14:textId="77777777" w:rsidR="0051293D" w:rsidRDefault="0051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2496" w14:textId="77777777" w:rsidR="00C4601E" w:rsidRDefault="00C4601E" w:rsidP="00FE6AE2">
      <w:bookmarkStart w:id="0" w:name="_Hlk2934346"/>
      <w:bookmarkEnd w:id="0"/>
      <w:r>
        <w:separator/>
      </w:r>
    </w:p>
  </w:footnote>
  <w:footnote w:type="continuationSeparator" w:id="0">
    <w:p w14:paraId="2A05A01F" w14:textId="77777777" w:rsidR="00C4601E" w:rsidRDefault="00C4601E" w:rsidP="00FE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5D26" w14:textId="77777777" w:rsidR="0051293D" w:rsidRDefault="00512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7B95" w14:textId="64838905" w:rsidR="001302E0" w:rsidRPr="00457214" w:rsidRDefault="00D23830" w:rsidP="00D23830">
    <w:pPr>
      <w:pStyle w:val="Header"/>
      <w:jc w:val="right"/>
      <w:rPr>
        <w:rFonts w:ascii="Gill Sans MT" w:hAnsi="Gill Sans MT"/>
      </w:rPr>
    </w:pPr>
    <w:r w:rsidRPr="00457214">
      <w:rPr>
        <w:rFonts w:ascii="Gill Sans MT" w:hAnsi="Gill Sans MT"/>
      </w:rPr>
      <w:t xml:space="preserve">PCM DESTRUCTIVE AND INVASIVE SAMPLING POLICY AUGUST 2019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A93E" w14:textId="77777777" w:rsidR="0051293D" w:rsidRDefault="00512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2B42"/>
    <w:multiLevelType w:val="hybridMultilevel"/>
    <w:tmpl w:val="EE04D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CF3544"/>
    <w:multiLevelType w:val="hybridMultilevel"/>
    <w:tmpl w:val="4D24C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86806"/>
    <w:multiLevelType w:val="hybridMultilevel"/>
    <w:tmpl w:val="DF58EDEE"/>
    <w:lvl w:ilvl="0" w:tplc="D3B0C5B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A0E51B4"/>
    <w:multiLevelType w:val="hybridMultilevel"/>
    <w:tmpl w:val="4B8CAF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9E74C5"/>
    <w:multiLevelType w:val="hybridMultilevel"/>
    <w:tmpl w:val="0F5A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26A92"/>
    <w:multiLevelType w:val="hybridMultilevel"/>
    <w:tmpl w:val="3CE8EB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26F46FB"/>
    <w:multiLevelType w:val="hybridMultilevel"/>
    <w:tmpl w:val="B42C848E"/>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FB1209"/>
    <w:multiLevelType w:val="hybridMultilevel"/>
    <w:tmpl w:val="6BAC3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1534A"/>
    <w:multiLevelType w:val="hybridMultilevel"/>
    <w:tmpl w:val="2FA0997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352F1"/>
    <w:multiLevelType w:val="hybridMultilevel"/>
    <w:tmpl w:val="757CB94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C30548"/>
    <w:multiLevelType w:val="hybridMultilevel"/>
    <w:tmpl w:val="BBFAF046"/>
    <w:lvl w:ilvl="0" w:tplc="D3B0C5B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FA02F43"/>
    <w:multiLevelType w:val="hybridMultilevel"/>
    <w:tmpl w:val="9CD2CE50"/>
    <w:lvl w:ilvl="0" w:tplc="D3B0C5B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4484C04"/>
    <w:multiLevelType w:val="hybridMultilevel"/>
    <w:tmpl w:val="0CC08B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88017D3"/>
    <w:multiLevelType w:val="hybridMultilevel"/>
    <w:tmpl w:val="3C863D92"/>
    <w:lvl w:ilvl="0" w:tplc="D3B0C5B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99F2854"/>
    <w:multiLevelType w:val="hybridMultilevel"/>
    <w:tmpl w:val="90B638E0"/>
    <w:lvl w:ilvl="0" w:tplc="66740F98">
      <w:start w:val="1"/>
      <w:numFmt w:val="bullet"/>
      <w:lvlText w:val=""/>
      <w:lvlJc w:val="left"/>
      <w:pPr>
        <w:ind w:left="1080" w:hanging="360"/>
      </w:pPr>
      <w:rPr>
        <w:rFonts w:ascii="Symbol" w:hAnsi="Symbol" w:hint="default"/>
      </w:rPr>
    </w:lvl>
    <w:lvl w:ilvl="1" w:tplc="A60CCBC4">
      <w:start w:val="1"/>
      <w:numFmt w:val="bullet"/>
      <w:lvlText w:val="o"/>
      <w:lvlJc w:val="left"/>
      <w:pPr>
        <w:ind w:left="1800" w:hanging="360"/>
      </w:pPr>
      <w:rPr>
        <w:rFonts w:ascii="Courier New" w:hAnsi="Courier New" w:hint="default"/>
      </w:rPr>
    </w:lvl>
    <w:lvl w:ilvl="2" w:tplc="A468CD56">
      <w:start w:val="1"/>
      <w:numFmt w:val="bullet"/>
      <w:lvlText w:val=""/>
      <w:lvlJc w:val="left"/>
      <w:pPr>
        <w:ind w:left="2520" w:hanging="360"/>
      </w:pPr>
      <w:rPr>
        <w:rFonts w:ascii="Wingdings" w:hAnsi="Wingdings" w:hint="default"/>
      </w:rPr>
    </w:lvl>
    <w:lvl w:ilvl="3" w:tplc="EA3A4492">
      <w:start w:val="1"/>
      <w:numFmt w:val="bullet"/>
      <w:lvlText w:val=""/>
      <w:lvlJc w:val="left"/>
      <w:pPr>
        <w:ind w:left="3240" w:hanging="360"/>
      </w:pPr>
      <w:rPr>
        <w:rFonts w:ascii="Symbol" w:hAnsi="Symbol" w:hint="default"/>
      </w:rPr>
    </w:lvl>
    <w:lvl w:ilvl="4" w:tplc="2800EC82">
      <w:start w:val="1"/>
      <w:numFmt w:val="bullet"/>
      <w:lvlText w:val="o"/>
      <w:lvlJc w:val="left"/>
      <w:pPr>
        <w:ind w:left="3960" w:hanging="360"/>
      </w:pPr>
      <w:rPr>
        <w:rFonts w:ascii="Courier New" w:hAnsi="Courier New" w:hint="default"/>
      </w:rPr>
    </w:lvl>
    <w:lvl w:ilvl="5" w:tplc="D7D81D3C">
      <w:start w:val="1"/>
      <w:numFmt w:val="bullet"/>
      <w:lvlText w:val=""/>
      <w:lvlJc w:val="left"/>
      <w:pPr>
        <w:ind w:left="4680" w:hanging="360"/>
      </w:pPr>
      <w:rPr>
        <w:rFonts w:ascii="Wingdings" w:hAnsi="Wingdings" w:hint="default"/>
      </w:rPr>
    </w:lvl>
    <w:lvl w:ilvl="6" w:tplc="F0C0BDA2">
      <w:start w:val="1"/>
      <w:numFmt w:val="bullet"/>
      <w:lvlText w:val=""/>
      <w:lvlJc w:val="left"/>
      <w:pPr>
        <w:ind w:left="5400" w:hanging="360"/>
      </w:pPr>
      <w:rPr>
        <w:rFonts w:ascii="Symbol" w:hAnsi="Symbol" w:hint="default"/>
      </w:rPr>
    </w:lvl>
    <w:lvl w:ilvl="7" w:tplc="A4B8AE88">
      <w:start w:val="1"/>
      <w:numFmt w:val="bullet"/>
      <w:lvlText w:val="o"/>
      <w:lvlJc w:val="left"/>
      <w:pPr>
        <w:ind w:left="6120" w:hanging="360"/>
      </w:pPr>
      <w:rPr>
        <w:rFonts w:ascii="Courier New" w:hAnsi="Courier New" w:hint="default"/>
      </w:rPr>
    </w:lvl>
    <w:lvl w:ilvl="8" w:tplc="2F820E4C">
      <w:start w:val="1"/>
      <w:numFmt w:val="bullet"/>
      <w:lvlText w:val=""/>
      <w:lvlJc w:val="left"/>
      <w:pPr>
        <w:ind w:left="6840" w:hanging="360"/>
      </w:pPr>
      <w:rPr>
        <w:rFonts w:ascii="Wingdings" w:hAnsi="Wingdings" w:hint="default"/>
      </w:rPr>
    </w:lvl>
  </w:abstractNum>
  <w:abstractNum w:abstractNumId="15" w15:restartNumberingAfterBreak="0">
    <w:nsid w:val="4ECA5E29"/>
    <w:multiLevelType w:val="hybridMultilevel"/>
    <w:tmpl w:val="3DD2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6B7126"/>
    <w:multiLevelType w:val="hybridMultilevel"/>
    <w:tmpl w:val="4986FDB6"/>
    <w:lvl w:ilvl="0" w:tplc="CBE45D6E">
      <w:start w:val="1"/>
      <w:numFmt w:val="decimal"/>
      <w:lvlText w:val="%1."/>
      <w:lvlJc w:val="left"/>
      <w:pPr>
        <w:ind w:left="360" w:hanging="360"/>
      </w:pPr>
      <w:rPr>
        <w:rFonts w:ascii="GillSans-Light" w:hAnsi="GillSans-Light" w:hint="default"/>
        <w:b w:val="0"/>
        <w:i w:val="0"/>
        <w:sz w:val="24"/>
        <w:szCs w:val="24"/>
      </w:rPr>
    </w:lvl>
    <w:lvl w:ilvl="1" w:tplc="1DA6F25C">
      <w:start w:val="1"/>
      <w:numFmt w:val="lowerLetter"/>
      <w:lvlText w:val="%2."/>
      <w:lvlJc w:val="left"/>
      <w:pPr>
        <w:ind w:left="785"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3D0E09"/>
    <w:multiLevelType w:val="hybridMultilevel"/>
    <w:tmpl w:val="90B26396"/>
    <w:lvl w:ilvl="0" w:tplc="D3B0C5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0B7078"/>
    <w:multiLevelType w:val="hybridMultilevel"/>
    <w:tmpl w:val="EE6EB052"/>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809001B">
      <w:start w:val="1"/>
      <w:numFmt w:val="lowerRoman"/>
      <w:lvlText w:val="%3."/>
      <w:lvlJc w:val="righ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D6562F"/>
    <w:multiLevelType w:val="hybridMultilevel"/>
    <w:tmpl w:val="0DC2081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690CE1"/>
    <w:multiLevelType w:val="hybridMultilevel"/>
    <w:tmpl w:val="EE92EF02"/>
    <w:lvl w:ilvl="0" w:tplc="08090019">
      <w:start w:val="1"/>
      <w:numFmt w:val="lowerLetter"/>
      <w:lvlText w:val="%1."/>
      <w:lvlJc w:val="left"/>
      <w:pPr>
        <w:ind w:left="1647" w:hanging="360"/>
      </w:pPr>
      <w:rPr>
        <w:rFonts w:hint="default"/>
      </w:rPr>
    </w:lvl>
    <w:lvl w:ilvl="1" w:tplc="A60CCBC4">
      <w:start w:val="1"/>
      <w:numFmt w:val="bullet"/>
      <w:lvlText w:val="o"/>
      <w:lvlJc w:val="left"/>
      <w:pPr>
        <w:ind w:left="2367" w:hanging="360"/>
      </w:pPr>
      <w:rPr>
        <w:rFonts w:ascii="Courier New" w:hAnsi="Courier New" w:hint="default"/>
      </w:rPr>
    </w:lvl>
    <w:lvl w:ilvl="2" w:tplc="A468CD56">
      <w:start w:val="1"/>
      <w:numFmt w:val="bullet"/>
      <w:lvlText w:val=""/>
      <w:lvlJc w:val="left"/>
      <w:pPr>
        <w:ind w:left="3087" w:hanging="360"/>
      </w:pPr>
      <w:rPr>
        <w:rFonts w:ascii="Wingdings" w:hAnsi="Wingdings" w:hint="default"/>
      </w:rPr>
    </w:lvl>
    <w:lvl w:ilvl="3" w:tplc="EA3A4492">
      <w:start w:val="1"/>
      <w:numFmt w:val="bullet"/>
      <w:lvlText w:val=""/>
      <w:lvlJc w:val="left"/>
      <w:pPr>
        <w:ind w:left="3807" w:hanging="360"/>
      </w:pPr>
      <w:rPr>
        <w:rFonts w:ascii="Symbol" w:hAnsi="Symbol" w:hint="default"/>
      </w:rPr>
    </w:lvl>
    <w:lvl w:ilvl="4" w:tplc="2800EC82">
      <w:start w:val="1"/>
      <w:numFmt w:val="bullet"/>
      <w:lvlText w:val="o"/>
      <w:lvlJc w:val="left"/>
      <w:pPr>
        <w:ind w:left="4527" w:hanging="360"/>
      </w:pPr>
      <w:rPr>
        <w:rFonts w:ascii="Courier New" w:hAnsi="Courier New" w:hint="default"/>
      </w:rPr>
    </w:lvl>
    <w:lvl w:ilvl="5" w:tplc="D7D81D3C">
      <w:start w:val="1"/>
      <w:numFmt w:val="bullet"/>
      <w:lvlText w:val=""/>
      <w:lvlJc w:val="left"/>
      <w:pPr>
        <w:ind w:left="5247" w:hanging="360"/>
      </w:pPr>
      <w:rPr>
        <w:rFonts w:ascii="Wingdings" w:hAnsi="Wingdings" w:hint="default"/>
      </w:rPr>
    </w:lvl>
    <w:lvl w:ilvl="6" w:tplc="F0C0BDA2">
      <w:start w:val="1"/>
      <w:numFmt w:val="bullet"/>
      <w:lvlText w:val=""/>
      <w:lvlJc w:val="left"/>
      <w:pPr>
        <w:ind w:left="5967" w:hanging="360"/>
      </w:pPr>
      <w:rPr>
        <w:rFonts w:ascii="Symbol" w:hAnsi="Symbol" w:hint="default"/>
      </w:rPr>
    </w:lvl>
    <w:lvl w:ilvl="7" w:tplc="A4B8AE88">
      <w:start w:val="1"/>
      <w:numFmt w:val="bullet"/>
      <w:lvlText w:val="o"/>
      <w:lvlJc w:val="left"/>
      <w:pPr>
        <w:ind w:left="6687" w:hanging="360"/>
      </w:pPr>
      <w:rPr>
        <w:rFonts w:ascii="Courier New" w:hAnsi="Courier New" w:hint="default"/>
      </w:rPr>
    </w:lvl>
    <w:lvl w:ilvl="8" w:tplc="2F820E4C">
      <w:start w:val="1"/>
      <w:numFmt w:val="bullet"/>
      <w:lvlText w:val=""/>
      <w:lvlJc w:val="left"/>
      <w:pPr>
        <w:ind w:left="7407" w:hanging="360"/>
      </w:pPr>
      <w:rPr>
        <w:rFonts w:ascii="Wingdings" w:hAnsi="Wingdings" w:hint="default"/>
      </w:rPr>
    </w:lvl>
  </w:abstractNum>
  <w:abstractNum w:abstractNumId="21" w15:restartNumberingAfterBreak="0">
    <w:nsid w:val="73A0004E"/>
    <w:multiLevelType w:val="hybridMultilevel"/>
    <w:tmpl w:val="D61EC610"/>
    <w:lvl w:ilvl="0" w:tplc="D3B0C5B4">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79152D8"/>
    <w:multiLevelType w:val="hybridMultilevel"/>
    <w:tmpl w:val="6D14F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C26C20"/>
    <w:multiLevelType w:val="hybridMultilevel"/>
    <w:tmpl w:val="972AD626"/>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559A2"/>
    <w:multiLevelType w:val="hybridMultilevel"/>
    <w:tmpl w:val="167AA78E"/>
    <w:lvl w:ilvl="0" w:tplc="08090019">
      <w:start w:val="1"/>
      <w:numFmt w:val="lowerLetter"/>
      <w:lvlText w:val="%1."/>
      <w:lvlJc w:val="left"/>
      <w:pPr>
        <w:ind w:left="-8073" w:hanging="360"/>
      </w:pPr>
      <w:rPr>
        <w:rFonts w:hint="default"/>
      </w:rPr>
    </w:lvl>
    <w:lvl w:ilvl="1" w:tplc="08090003">
      <w:start w:val="1"/>
      <w:numFmt w:val="bullet"/>
      <w:lvlText w:val="o"/>
      <w:lvlJc w:val="left"/>
      <w:pPr>
        <w:ind w:left="-7353" w:hanging="360"/>
      </w:pPr>
      <w:rPr>
        <w:rFonts w:ascii="Courier New" w:hAnsi="Courier New" w:cs="Courier New" w:hint="default"/>
      </w:rPr>
    </w:lvl>
    <w:lvl w:ilvl="2" w:tplc="08090005" w:tentative="1">
      <w:start w:val="1"/>
      <w:numFmt w:val="bullet"/>
      <w:lvlText w:val=""/>
      <w:lvlJc w:val="left"/>
      <w:pPr>
        <w:ind w:left="-6633" w:hanging="360"/>
      </w:pPr>
      <w:rPr>
        <w:rFonts w:ascii="Wingdings" w:hAnsi="Wingdings" w:hint="default"/>
      </w:rPr>
    </w:lvl>
    <w:lvl w:ilvl="3" w:tplc="08090001" w:tentative="1">
      <w:start w:val="1"/>
      <w:numFmt w:val="bullet"/>
      <w:lvlText w:val=""/>
      <w:lvlJc w:val="left"/>
      <w:pPr>
        <w:ind w:left="-591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3753" w:hanging="360"/>
      </w:pPr>
      <w:rPr>
        <w:rFonts w:ascii="Symbol" w:hAnsi="Symbol" w:hint="default"/>
      </w:rPr>
    </w:lvl>
    <w:lvl w:ilvl="7" w:tplc="08090003" w:tentative="1">
      <w:start w:val="1"/>
      <w:numFmt w:val="bullet"/>
      <w:lvlText w:val="o"/>
      <w:lvlJc w:val="left"/>
      <w:pPr>
        <w:ind w:left="-3033" w:hanging="360"/>
      </w:pPr>
      <w:rPr>
        <w:rFonts w:ascii="Courier New" w:hAnsi="Courier New" w:cs="Courier New" w:hint="default"/>
      </w:rPr>
    </w:lvl>
    <w:lvl w:ilvl="8" w:tplc="08090005" w:tentative="1">
      <w:start w:val="1"/>
      <w:numFmt w:val="bullet"/>
      <w:lvlText w:val=""/>
      <w:lvlJc w:val="left"/>
      <w:pPr>
        <w:ind w:left="-2313" w:hanging="360"/>
      </w:pPr>
      <w:rPr>
        <w:rFonts w:ascii="Wingdings" w:hAnsi="Wingdings" w:hint="default"/>
      </w:rPr>
    </w:lvl>
  </w:abstractNum>
  <w:abstractNum w:abstractNumId="25" w15:restartNumberingAfterBreak="0">
    <w:nsid w:val="7B73402D"/>
    <w:multiLevelType w:val="hybridMultilevel"/>
    <w:tmpl w:val="459A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25"/>
  </w:num>
  <w:num w:numId="4">
    <w:abstractNumId w:val="8"/>
  </w:num>
  <w:num w:numId="5">
    <w:abstractNumId w:val="7"/>
  </w:num>
  <w:num w:numId="6">
    <w:abstractNumId w:val="22"/>
  </w:num>
  <w:num w:numId="7">
    <w:abstractNumId w:val="15"/>
  </w:num>
  <w:num w:numId="8">
    <w:abstractNumId w:val="1"/>
  </w:num>
  <w:num w:numId="9">
    <w:abstractNumId w:val="12"/>
  </w:num>
  <w:num w:numId="10">
    <w:abstractNumId w:val="4"/>
  </w:num>
  <w:num w:numId="11">
    <w:abstractNumId w:val="16"/>
  </w:num>
  <w:num w:numId="12">
    <w:abstractNumId w:val="5"/>
  </w:num>
  <w:num w:numId="13">
    <w:abstractNumId w:val="17"/>
  </w:num>
  <w:num w:numId="14">
    <w:abstractNumId w:val="13"/>
  </w:num>
  <w:num w:numId="15">
    <w:abstractNumId w:val="6"/>
  </w:num>
  <w:num w:numId="16">
    <w:abstractNumId w:val="3"/>
  </w:num>
  <w:num w:numId="17">
    <w:abstractNumId w:val="19"/>
  </w:num>
  <w:num w:numId="18">
    <w:abstractNumId w:val="24"/>
  </w:num>
  <w:num w:numId="19">
    <w:abstractNumId w:val="23"/>
  </w:num>
  <w:num w:numId="20">
    <w:abstractNumId w:val="18"/>
  </w:num>
  <w:num w:numId="21">
    <w:abstractNumId w:val="9"/>
  </w:num>
  <w:num w:numId="22">
    <w:abstractNumId w:val="2"/>
  </w:num>
  <w:num w:numId="23">
    <w:abstractNumId w:val="20"/>
  </w:num>
  <w:num w:numId="24">
    <w:abstractNumId w:val="10"/>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E2"/>
    <w:rsid w:val="00000756"/>
    <w:rsid w:val="00006439"/>
    <w:rsid w:val="00014D21"/>
    <w:rsid w:val="0002612E"/>
    <w:rsid w:val="00037A60"/>
    <w:rsid w:val="000518F4"/>
    <w:rsid w:val="00052F19"/>
    <w:rsid w:val="0006573B"/>
    <w:rsid w:val="000670E5"/>
    <w:rsid w:val="000778B1"/>
    <w:rsid w:val="00086349"/>
    <w:rsid w:val="000A043D"/>
    <w:rsid w:val="000E7D5A"/>
    <w:rsid w:val="000F4311"/>
    <w:rsid w:val="001010CF"/>
    <w:rsid w:val="001302E0"/>
    <w:rsid w:val="00142F9F"/>
    <w:rsid w:val="00175494"/>
    <w:rsid w:val="00185A16"/>
    <w:rsid w:val="001B00EC"/>
    <w:rsid w:val="001E0818"/>
    <w:rsid w:val="001E2615"/>
    <w:rsid w:val="001F1570"/>
    <w:rsid w:val="001F2548"/>
    <w:rsid w:val="00212E00"/>
    <w:rsid w:val="00244306"/>
    <w:rsid w:val="00245002"/>
    <w:rsid w:val="00301DA6"/>
    <w:rsid w:val="00303278"/>
    <w:rsid w:val="00330048"/>
    <w:rsid w:val="00337E35"/>
    <w:rsid w:val="003602B2"/>
    <w:rsid w:val="003866AD"/>
    <w:rsid w:val="00397868"/>
    <w:rsid w:val="003A1505"/>
    <w:rsid w:val="003C1777"/>
    <w:rsid w:val="003E7CCB"/>
    <w:rsid w:val="00424BD0"/>
    <w:rsid w:val="00457214"/>
    <w:rsid w:val="00461453"/>
    <w:rsid w:val="0048415F"/>
    <w:rsid w:val="004B1302"/>
    <w:rsid w:val="004B2825"/>
    <w:rsid w:val="004E5F6B"/>
    <w:rsid w:val="004F01C2"/>
    <w:rsid w:val="0051293D"/>
    <w:rsid w:val="00521AE6"/>
    <w:rsid w:val="00546847"/>
    <w:rsid w:val="00550C3C"/>
    <w:rsid w:val="005E1FF7"/>
    <w:rsid w:val="006008ED"/>
    <w:rsid w:val="006423FB"/>
    <w:rsid w:val="00643A5D"/>
    <w:rsid w:val="00644C1C"/>
    <w:rsid w:val="00653395"/>
    <w:rsid w:val="006638C3"/>
    <w:rsid w:val="006E18CA"/>
    <w:rsid w:val="0070753F"/>
    <w:rsid w:val="00743BA9"/>
    <w:rsid w:val="0076090E"/>
    <w:rsid w:val="00771F90"/>
    <w:rsid w:val="00776358"/>
    <w:rsid w:val="00776855"/>
    <w:rsid w:val="00797CB0"/>
    <w:rsid w:val="007E105F"/>
    <w:rsid w:val="007E381A"/>
    <w:rsid w:val="007F1618"/>
    <w:rsid w:val="007F7710"/>
    <w:rsid w:val="00801963"/>
    <w:rsid w:val="0080343C"/>
    <w:rsid w:val="008052B6"/>
    <w:rsid w:val="00816DD5"/>
    <w:rsid w:val="008524E0"/>
    <w:rsid w:val="00854729"/>
    <w:rsid w:val="00865004"/>
    <w:rsid w:val="00886158"/>
    <w:rsid w:val="00887A97"/>
    <w:rsid w:val="00893609"/>
    <w:rsid w:val="00897885"/>
    <w:rsid w:val="008C0FED"/>
    <w:rsid w:val="008C0FFD"/>
    <w:rsid w:val="008C3C02"/>
    <w:rsid w:val="00941A0C"/>
    <w:rsid w:val="009B0DD1"/>
    <w:rsid w:val="009C2F31"/>
    <w:rsid w:val="00A05CF5"/>
    <w:rsid w:val="00A1370F"/>
    <w:rsid w:val="00A63582"/>
    <w:rsid w:val="00A70A3A"/>
    <w:rsid w:val="00A80454"/>
    <w:rsid w:val="00A80B67"/>
    <w:rsid w:val="00AA7AA3"/>
    <w:rsid w:val="00AE2848"/>
    <w:rsid w:val="00B132B9"/>
    <w:rsid w:val="00B45AC7"/>
    <w:rsid w:val="00B50F13"/>
    <w:rsid w:val="00B56D44"/>
    <w:rsid w:val="00B836E1"/>
    <w:rsid w:val="00B84626"/>
    <w:rsid w:val="00B84C94"/>
    <w:rsid w:val="00BE0938"/>
    <w:rsid w:val="00BE53CB"/>
    <w:rsid w:val="00BF1076"/>
    <w:rsid w:val="00C41E21"/>
    <w:rsid w:val="00C4601E"/>
    <w:rsid w:val="00C642A4"/>
    <w:rsid w:val="00CA3AF5"/>
    <w:rsid w:val="00CD3A32"/>
    <w:rsid w:val="00D11586"/>
    <w:rsid w:val="00D23290"/>
    <w:rsid w:val="00D23830"/>
    <w:rsid w:val="00D91FB4"/>
    <w:rsid w:val="00D92474"/>
    <w:rsid w:val="00DA7522"/>
    <w:rsid w:val="00DC146E"/>
    <w:rsid w:val="00DC2CA4"/>
    <w:rsid w:val="00DE6F62"/>
    <w:rsid w:val="00DF5001"/>
    <w:rsid w:val="00E20DDD"/>
    <w:rsid w:val="00E375DB"/>
    <w:rsid w:val="00E41C71"/>
    <w:rsid w:val="00E50C61"/>
    <w:rsid w:val="00E56534"/>
    <w:rsid w:val="00E57E70"/>
    <w:rsid w:val="00EB6678"/>
    <w:rsid w:val="00EC7D6B"/>
    <w:rsid w:val="00ED0F76"/>
    <w:rsid w:val="00ED127F"/>
    <w:rsid w:val="00EF520F"/>
    <w:rsid w:val="00F0573D"/>
    <w:rsid w:val="00F063D8"/>
    <w:rsid w:val="00F366C7"/>
    <w:rsid w:val="00F457E7"/>
    <w:rsid w:val="00F5739F"/>
    <w:rsid w:val="00F82483"/>
    <w:rsid w:val="00F876EB"/>
    <w:rsid w:val="00FB1A8C"/>
    <w:rsid w:val="00FB4520"/>
    <w:rsid w:val="00FE3806"/>
    <w:rsid w:val="00FE6AE2"/>
    <w:rsid w:val="00FF144E"/>
    <w:rsid w:val="08A5060A"/>
    <w:rsid w:val="32B17944"/>
    <w:rsid w:val="3EF53827"/>
    <w:rsid w:val="4A48317D"/>
    <w:rsid w:val="7B44778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B2C8D4"/>
  <w15:chartTrackingRefBased/>
  <w15:docId w15:val="{0A662D90-5094-4889-9E8B-00CB0B82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E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6AE2"/>
    <w:pPr>
      <w:tabs>
        <w:tab w:val="center" w:pos="4320"/>
        <w:tab w:val="right" w:pos="8640"/>
      </w:tabs>
    </w:pPr>
  </w:style>
  <w:style w:type="character" w:customStyle="1" w:styleId="FooterChar">
    <w:name w:val="Footer Char"/>
    <w:basedOn w:val="DefaultParagraphFont"/>
    <w:link w:val="Footer"/>
    <w:uiPriority w:val="99"/>
    <w:rsid w:val="00FE6AE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E6AE2"/>
    <w:pPr>
      <w:tabs>
        <w:tab w:val="center" w:pos="4513"/>
        <w:tab w:val="right" w:pos="9026"/>
      </w:tabs>
    </w:pPr>
  </w:style>
  <w:style w:type="character" w:customStyle="1" w:styleId="HeaderChar">
    <w:name w:val="Header Char"/>
    <w:basedOn w:val="DefaultParagraphFont"/>
    <w:link w:val="Header"/>
    <w:uiPriority w:val="99"/>
    <w:rsid w:val="00FE6AE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1E0818"/>
    <w:pPr>
      <w:ind w:left="720"/>
      <w:contextualSpacing/>
    </w:pPr>
  </w:style>
  <w:style w:type="character" w:styleId="CommentReference">
    <w:name w:val="annotation reference"/>
    <w:basedOn w:val="DefaultParagraphFont"/>
    <w:uiPriority w:val="99"/>
    <w:semiHidden/>
    <w:unhideWhenUsed/>
    <w:rsid w:val="00CA3AF5"/>
    <w:rPr>
      <w:sz w:val="16"/>
      <w:szCs w:val="16"/>
    </w:rPr>
  </w:style>
  <w:style w:type="paragraph" w:styleId="CommentText">
    <w:name w:val="annotation text"/>
    <w:basedOn w:val="Normal"/>
    <w:link w:val="CommentTextChar"/>
    <w:uiPriority w:val="99"/>
    <w:semiHidden/>
    <w:unhideWhenUsed/>
    <w:rsid w:val="00CA3AF5"/>
  </w:style>
  <w:style w:type="character" w:customStyle="1" w:styleId="CommentTextChar">
    <w:name w:val="Comment Text Char"/>
    <w:basedOn w:val="DefaultParagraphFont"/>
    <w:link w:val="CommentText"/>
    <w:uiPriority w:val="99"/>
    <w:semiHidden/>
    <w:rsid w:val="00CA3A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A3AF5"/>
    <w:rPr>
      <w:b/>
      <w:bCs/>
    </w:rPr>
  </w:style>
  <w:style w:type="character" w:customStyle="1" w:styleId="CommentSubjectChar">
    <w:name w:val="Comment Subject Char"/>
    <w:basedOn w:val="CommentTextChar"/>
    <w:link w:val="CommentSubject"/>
    <w:uiPriority w:val="99"/>
    <w:semiHidden/>
    <w:rsid w:val="00CA3A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A3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AF5"/>
    <w:rPr>
      <w:rFonts w:ascii="Segoe UI" w:eastAsia="Times New Roman" w:hAnsi="Segoe UI" w:cs="Segoe UI"/>
      <w:sz w:val="18"/>
      <w:szCs w:val="18"/>
      <w:lang w:eastAsia="en-GB"/>
    </w:rPr>
  </w:style>
  <w:style w:type="character" w:styleId="Hyperlink">
    <w:name w:val="Hyperlink"/>
    <w:basedOn w:val="DefaultParagraphFont"/>
    <w:uiPriority w:val="99"/>
    <w:unhideWhenUsed/>
    <w:rsid w:val="00E50C61"/>
    <w:rPr>
      <w:color w:val="0563C1" w:themeColor="hyperlink"/>
      <w:u w:val="single"/>
    </w:rPr>
  </w:style>
  <w:style w:type="character" w:styleId="UnresolvedMention">
    <w:name w:val="Unresolved Mention"/>
    <w:basedOn w:val="DefaultParagraphFont"/>
    <w:uiPriority w:val="99"/>
    <w:semiHidden/>
    <w:unhideWhenUsed/>
    <w:rsid w:val="00E50C61"/>
    <w:rPr>
      <w:color w:val="605E5C"/>
      <w:shd w:val="clear" w:color="auto" w:fill="E1DFDD"/>
    </w:rPr>
  </w:style>
  <w:style w:type="table" w:styleId="TableGrid">
    <w:name w:val="Table Grid"/>
    <w:basedOn w:val="TableNormal"/>
    <w:uiPriority w:val="39"/>
    <w:rsid w:val="00FF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42F9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42F9F"/>
    <w:rPr>
      <w:rFonts w:ascii="Consolas" w:eastAsia="Calibri" w:hAnsi="Consolas" w:cs="Times New Roman"/>
      <w:sz w:val="21"/>
      <w:szCs w:val="21"/>
    </w:rPr>
  </w:style>
  <w:style w:type="character" w:customStyle="1" w:styleId="normaltextrun">
    <w:name w:val="normaltextrun"/>
    <w:basedOn w:val="DefaultParagraphFont"/>
    <w:rsid w:val="000A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llections@powell-cottonmuse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9187c68-7ea4-438a-aa17-d6dbe60b675b">
      <UserInfo>
        <DisplayName>Catriona West</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CC402BBD9514BA7E959E7BEDF65FF" ma:contentTypeVersion="6" ma:contentTypeDescription="Create a new document." ma:contentTypeScope="" ma:versionID="585229ce55f48bde7347c5074dfdd7a2">
  <xsd:schema xmlns:xsd="http://www.w3.org/2001/XMLSchema" xmlns:xs="http://www.w3.org/2001/XMLSchema" xmlns:p="http://schemas.microsoft.com/office/2006/metadata/properties" xmlns:ns2="992d60a3-9f21-4ab9-afed-70406b81da95" xmlns:ns3="29187c68-7ea4-438a-aa17-d6dbe60b675b" targetNamespace="http://schemas.microsoft.com/office/2006/metadata/properties" ma:root="true" ma:fieldsID="680bb240c9c571a4fa4d0cc7b8b56c4a" ns2:_="" ns3:_="">
    <xsd:import namespace="992d60a3-9f21-4ab9-afed-70406b81da95"/>
    <xsd:import namespace="29187c68-7ea4-438a-aa17-d6dbe60b67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60a3-9f21-4ab9-afed-70406b81d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87c68-7ea4-438a-aa17-d6dbe60b67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79CE9-A525-495D-9C72-DC4BBC4C4D00}">
  <ds:schemaRefs>
    <ds:schemaRef ds:uri="http://schemas.microsoft.com/sharepoint/v3/contenttype/forms"/>
  </ds:schemaRefs>
</ds:datastoreItem>
</file>

<file path=customXml/itemProps2.xml><?xml version="1.0" encoding="utf-8"?>
<ds:datastoreItem xmlns:ds="http://schemas.openxmlformats.org/officeDocument/2006/customXml" ds:itemID="{A768766B-58AB-4613-9611-942CE8FB6B89}">
  <ds:schemaRefs>
    <ds:schemaRef ds:uri="http://schemas.microsoft.com/office/infopath/2007/PartnerControls"/>
    <ds:schemaRef ds:uri="http://purl.org/dc/elements/1.1/"/>
    <ds:schemaRef ds:uri="http://schemas.microsoft.com/office/2006/metadata/properties"/>
    <ds:schemaRef ds:uri="29187c68-7ea4-438a-aa17-d6dbe60b675b"/>
    <ds:schemaRef ds:uri="http://purl.org/dc/terms/"/>
    <ds:schemaRef ds:uri="http://schemas.openxmlformats.org/package/2006/metadata/core-properties"/>
    <ds:schemaRef ds:uri="992d60a3-9f21-4ab9-afed-70406b81da95"/>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913F09E-0763-441E-B10F-4A62C85B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60a3-9f21-4ab9-afed-70406b81da95"/>
    <ds:schemaRef ds:uri="29187c68-7ea4-438a-aa17-d6dbe60b6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Jennings</dc:creator>
  <cp:keywords/>
  <dc:description/>
  <cp:lastModifiedBy>Inbal Livne</cp:lastModifiedBy>
  <cp:revision>121</cp:revision>
  <dcterms:created xsi:type="dcterms:W3CDTF">2019-03-08T10:44:00Z</dcterms:created>
  <dcterms:modified xsi:type="dcterms:W3CDTF">2019-09-06T09:57:00Z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0x010100848CC402BBD9514BA7E959E7BEDF65FF</vt:lpwstr>
  </property>
  <property fmtid="{D5CDD505-2E9C-101B-9397-08002B2CF9AE}" pid="3" name="AuthorIds_UIVersion_2048">
    <vt:lpwstr>15</vt:lpwstr>
  </property>
  <property fmtid="{D5CDD505-2E9C-101B-9397-08002B2CF9AE}" pid="4" name="AuthorIds_UIVersion_7168">
    <vt:lpwstr>15</vt:lpwstr>
  </property>
</Properties>
</file>